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4D126E" w:rsidRPr="00E93CB4" w14:paraId="014ABD1F" w14:textId="77777777" w:rsidTr="005329C4">
        <w:tc>
          <w:tcPr>
            <w:tcW w:w="3217" w:type="dxa"/>
          </w:tcPr>
          <w:p w14:paraId="1FA5EFA2" w14:textId="77777777" w:rsidR="004D126E" w:rsidRPr="00E93CB4" w:rsidRDefault="004D126E" w:rsidP="005329C4">
            <w:pPr>
              <w:ind w:right="22"/>
              <w:rPr>
                <w:rFonts w:ascii="Arial" w:eastAsia="Times New Roman" w:hAnsi="Arial" w:cs="Arial"/>
                <w:b/>
                <w:sz w:val="24"/>
                <w:szCs w:val="24"/>
                <w:lang w:eastAsia="en-AU"/>
              </w:rPr>
            </w:pPr>
            <w:r>
              <w:rPr>
                <w:noProof/>
                <w:lang w:eastAsia="en-AU"/>
              </w:rPr>
              <w:drawing>
                <wp:inline distT="0" distB="0" distL="0" distR="0" wp14:anchorId="0A0503E5" wp14:editId="7D730DCD">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3BE6EA7A" w14:textId="77777777" w:rsidR="004D126E" w:rsidRPr="00E93CB4" w:rsidRDefault="004D126E" w:rsidP="005329C4">
            <w:pPr>
              <w:ind w:right="22"/>
              <w:jc w:val="right"/>
              <w:rPr>
                <w:rFonts w:ascii="Arial" w:eastAsia="Times New Roman" w:hAnsi="Arial" w:cs="Arial"/>
                <w:b/>
                <w:sz w:val="24"/>
                <w:szCs w:val="24"/>
                <w:lang w:eastAsia="en-AU"/>
              </w:rPr>
            </w:pPr>
            <w:r>
              <w:rPr>
                <w:noProof/>
              </w:rPr>
              <w:drawing>
                <wp:anchor distT="0" distB="0" distL="114300" distR="114300" simplePos="0" relativeHeight="251659264" behindDoc="0" locked="0" layoutInCell="1" allowOverlap="1" wp14:anchorId="41E578B8" wp14:editId="1B54FF71">
                  <wp:simplePos x="0" y="0"/>
                  <wp:positionH relativeFrom="column">
                    <wp:posOffset>1890892</wp:posOffset>
                  </wp:positionH>
                  <wp:positionV relativeFrom="paragraph">
                    <wp:posOffset>103146</wp:posOffset>
                  </wp:positionV>
                  <wp:extent cx="1720933" cy="407849"/>
                  <wp:effectExtent l="0" t="0" r="0" b="0"/>
                  <wp:wrapNone/>
                  <wp:docPr id="5" name="Picture 5" descr="MuswellbrookShireCouncilLogo_rgb-large-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wellbrookShireCouncilLogo_rgb-large-landsca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933" cy="407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E0EE2" w14:textId="77777777" w:rsidR="004D126E" w:rsidRPr="00E93CB4" w:rsidRDefault="004D126E" w:rsidP="005329C4">
            <w:pPr>
              <w:ind w:right="22"/>
              <w:jc w:val="both"/>
              <w:rPr>
                <w:rFonts w:ascii="Arial" w:eastAsia="Times New Roman" w:hAnsi="Arial" w:cs="Arial"/>
                <w:b/>
                <w:sz w:val="18"/>
                <w:szCs w:val="18"/>
                <w:lang w:eastAsia="en-AU"/>
              </w:rPr>
            </w:pPr>
          </w:p>
          <w:p w14:paraId="2A4DAF4C" w14:textId="77777777" w:rsidR="004D126E" w:rsidRPr="004B743F" w:rsidRDefault="004D126E" w:rsidP="005329C4">
            <w:pPr>
              <w:ind w:right="22"/>
              <w:jc w:val="right"/>
              <w:rPr>
                <w:rFonts w:ascii="Arial" w:hAnsi="Arial" w:cs="Arial"/>
                <w:b/>
                <w:bCs/>
                <w:sz w:val="24"/>
                <w:szCs w:val="24"/>
              </w:rPr>
            </w:pPr>
          </w:p>
        </w:tc>
      </w:tr>
      <w:tr w:rsidR="004D126E" w:rsidRPr="00E93CB4" w14:paraId="2BC6F07F" w14:textId="77777777" w:rsidTr="005329C4">
        <w:tc>
          <w:tcPr>
            <w:tcW w:w="9173" w:type="dxa"/>
            <w:gridSpan w:val="2"/>
          </w:tcPr>
          <w:p w14:paraId="2B45FED1" w14:textId="77777777" w:rsidR="004D126E" w:rsidRPr="00E93CB4" w:rsidRDefault="004D126E" w:rsidP="005329C4">
            <w:pPr>
              <w:ind w:right="22"/>
              <w:rPr>
                <w:rFonts w:ascii="Arial" w:eastAsia="Times New Roman" w:hAnsi="Arial" w:cs="Arial"/>
                <w:b/>
                <w:sz w:val="18"/>
                <w:szCs w:val="18"/>
                <w:lang w:eastAsia="en-AU"/>
              </w:rPr>
            </w:pPr>
          </w:p>
          <w:p w14:paraId="374D6661" w14:textId="529B57A3" w:rsidR="004D126E" w:rsidRPr="0016140C" w:rsidRDefault="004D126E" w:rsidP="005329C4">
            <w:pPr>
              <w:ind w:right="22"/>
              <w:jc w:val="center"/>
              <w:rPr>
                <w:rFonts w:ascii="Arial" w:eastAsia="Times New Roman" w:hAnsi="Arial" w:cs="Arial"/>
                <w:b/>
                <w:sz w:val="28"/>
                <w:szCs w:val="28"/>
                <w:lang w:eastAsia="en-AU"/>
              </w:rPr>
            </w:pPr>
            <w:r w:rsidRPr="0016140C">
              <w:rPr>
                <w:rFonts w:ascii="Arial" w:eastAsia="Times New Roman" w:hAnsi="Arial" w:cs="Arial"/>
                <w:b/>
                <w:sz w:val="28"/>
                <w:szCs w:val="28"/>
                <w:lang w:eastAsia="en-AU"/>
              </w:rPr>
              <w:t>COUNCIL ASSESSMENT REPORT</w:t>
            </w:r>
            <w:r>
              <w:rPr>
                <w:rFonts w:ascii="Arial" w:eastAsia="Times New Roman" w:hAnsi="Arial" w:cs="Arial"/>
                <w:b/>
                <w:sz w:val="28"/>
                <w:szCs w:val="28"/>
                <w:lang w:eastAsia="en-AU"/>
              </w:rPr>
              <w:t xml:space="preserve"> ADDENDUM </w:t>
            </w:r>
          </w:p>
          <w:p w14:paraId="2F5D5D09" w14:textId="77777777" w:rsidR="004D126E" w:rsidRPr="00E93CB4" w:rsidRDefault="001F34A2" w:rsidP="005329C4">
            <w:pPr>
              <w:ind w:right="22"/>
              <w:jc w:val="center"/>
              <w:rPr>
                <w:rFonts w:ascii="Arial" w:hAnsi="Arial" w:cs="Arial"/>
                <w:sz w:val="24"/>
                <w:szCs w:val="24"/>
              </w:rPr>
            </w:pPr>
            <w:sdt>
              <w:sdtPr>
                <w:rPr>
                  <w:rFonts w:ascii="Arial" w:eastAsia="Times New Roman" w:hAnsi="Arial" w:cs="Arial"/>
                  <w:sz w:val="24"/>
                  <w:szCs w:val="24"/>
                  <w:lang w:eastAsia="en-AU"/>
                </w:rPr>
                <w:id w:val="3866020"/>
                <w:placeholder>
                  <w:docPart w:val="C8B6F4A329C5466AB646D7B68FAC7184"/>
                </w:placeholde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4D126E" w:rsidRPr="0016140C">
                  <w:rPr>
                    <w:rFonts w:ascii="Arial" w:eastAsia="Times New Roman" w:hAnsi="Arial" w:cs="Arial"/>
                    <w:sz w:val="24"/>
                    <w:szCs w:val="24"/>
                    <w:lang w:eastAsia="en-AU"/>
                  </w:rPr>
                  <w:t>HUNTER AND CENTRAL COAST REGIONAL</w:t>
                </w:r>
              </w:sdtContent>
            </w:sdt>
            <w:r w:rsidR="004D126E" w:rsidRPr="0016140C">
              <w:rPr>
                <w:rFonts w:ascii="Arial" w:eastAsia="Times New Roman" w:hAnsi="Arial" w:cs="Arial"/>
                <w:sz w:val="24"/>
                <w:szCs w:val="24"/>
                <w:lang w:eastAsia="en-AU"/>
              </w:rPr>
              <w:t xml:space="preserve"> PLANNING </w:t>
            </w:r>
            <w:r w:rsidR="004D126E" w:rsidRPr="00E93CB4">
              <w:rPr>
                <w:rFonts w:ascii="Arial" w:eastAsia="Times New Roman" w:hAnsi="Arial" w:cs="Arial"/>
                <w:sz w:val="24"/>
                <w:szCs w:val="24"/>
                <w:lang w:eastAsia="en-AU"/>
              </w:rPr>
              <w:t>PANEL</w:t>
            </w:r>
            <w:r w:rsidR="004D126E">
              <w:rPr>
                <w:rFonts w:ascii="Arial" w:eastAsia="Times New Roman" w:hAnsi="Arial" w:cs="Arial"/>
                <w:sz w:val="24"/>
                <w:szCs w:val="24"/>
                <w:lang w:eastAsia="en-AU"/>
              </w:rPr>
              <w:t xml:space="preserve"> </w:t>
            </w:r>
          </w:p>
        </w:tc>
      </w:tr>
    </w:tbl>
    <w:p w14:paraId="3A532234" w14:textId="40F4E6FE" w:rsidR="00210011" w:rsidRDefault="00210011"/>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4D126E" w:rsidRPr="0016140C" w14:paraId="1325318B" w14:textId="77777777" w:rsidTr="005329C4">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0F5DE24" w14:textId="77777777" w:rsidR="004D126E" w:rsidRPr="0016140C" w:rsidRDefault="004D126E" w:rsidP="005329C4">
            <w:pPr>
              <w:spacing w:before="60" w:after="60"/>
              <w:rPr>
                <w:rFonts w:ascii="Arial" w:hAnsi="Arial" w:cs="Arial"/>
                <w:color w:val="auto"/>
              </w:rPr>
            </w:pPr>
            <w:r w:rsidRPr="0016140C">
              <w:rPr>
                <w:rFonts w:ascii="Arial" w:hAnsi="Arial" w:cs="Arial"/>
                <w:color w:val="auto"/>
                <w:sz w:val="22"/>
                <w:szCs w:val="22"/>
              </w:rPr>
              <w:t>PANEL REFERENCE &amp; DA NUMBER</w:t>
            </w:r>
          </w:p>
        </w:tc>
        <w:tc>
          <w:tcPr>
            <w:tcW w:w="3393" w:type="pct"/>
            <w:vAlign w:val="center"/>
          </w:tcPr>
          <w:p w14:paraId="2357EC43" w14:textId="4F75F637" w:rsidR="004D126E" w:rsidRPr="0016140C" w:rsidRDefault="004D126E"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16140C">
              <w:rPr>
                <w:rFonts w:ascii="Arial" w:hAnsi="Arial" w:cs="Arial"/>
                <w:color w:val="auto"/>
                <w:sz w:val="22"/>
                <w:szCs w:val="22"/>
                <w:lang w:val="en-AU"/>
              </w:rPr>
              <w:t>PPSHCC-</w:t>
            </w:r>
            <w:r w:rsidR="00D513D3">
              <w:rPr>
                <w:rFonts w:ascii="Arial" w:hAnsi="Arial" w:cs="Arial"/>
                <w:color w:val="auto"/>
                <w:sz w:val="22"/>
                <w:szCs w:val="22"/>
                <w:lang w:val="en-AU"/>
              </w:rPr>
              <w:t>140</w:t>
            </w:r>
          </w:p>
          <w:p w14:paraId="7F0F9071" w14:textId="60DBEEBB" w:rsidR="004D126E" w:rsidRPr="0016140C" w:rsidRDefault="004D126E"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16140C">
              <w:rPr>
                <w:rFonts w:ascii="Arial" w:hAnsi="Arial" w:cs="Arial"/>
                <w:color w:val="auto"/>
                <w:sz w:val="22"/>
                <w:szCs w:val="22"/>
                <w:lang w:val="en-AU"/>
              </w:rPr>
              <w:t xml:space="preserve">DA </w:t>
            </w:r>
            <w:r w:rsidR="00D513D3">
              <w:rPr>
                <w:rFonts w:ascii="Arial" w:hAnsi="Arial" w:cs="Arial"/>
                <w:color w:val="auto"/>
                <w:sz w:val="22"/>
                <w:szCs w:val="22"/>
                <w:lang w:val="en-AU"/>
              </w:rPr>
              <w:t>2022</w:t>
            </w:r>
            <w:r w:rsidRPr="0016140C">
              <w:rPr>
                <w:rFonts w:ascii="Arial" w:hAnsi="Arial" w:cs="Arial"/>
                <w:color w:val="auto"/>
                <w:sz w:val="22"/>
                <w:szCs w:val="22"/>
                <w:lang w:val="en-AU"/>
              </w:rPr>
              <w:t>/</w:t>
            </w:r>
            <w:r w:rsidR="00D513D3">
              <w:rPr>
                <w:rFonts w:ascii="Arial" w:hAnsi="Arial" w:cs="Arial"/>
                <w:color w:val="auto"/>
                <w:sz w:val="22"/>
                <w:szCs w:val="22"/>
                <w:lang w:val="en-AU"/>
              </w:rPr>
              <w:t>9</w:t>
            </w:r>
            <w:r w:rsidRPr="0016140C">
              <w:rPr>
                <w:rFonts w:ascii="Arial" w:hAnsi="Arial" w:cs="Arial"/>
                <w:color w:val="auto"/>
                <w:sz w:val="22"/>
                <w:szCs w:val="22"/>
                <w:lang w:val="en-AU"/>
              </w:rPr>
              <w:t xml:space="preserve">5 </w:t>
            </w:r>
          </w:p>
        </w:tc>
      </w:tr>
      <w:tr w:rsidR="004D126E" w:rsidRPr="00BB5C50" w14:paraId="2257EAC4" w14:textId="77777777" w:rsidTr="005329C4">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4EA69F4" w14:textId="77777777" w:rsidR="004D126E" w:rsidRPr="00E93CB4" w:rsidRDefault="004D126E" w:rsidP="005329C4">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7FEF81EA" w14:textId="2A81C88F" w:rsidR="004D126E" w:rsidRPr="00BB5C50" w:rsidRDefault="00D513D3" w:rsidP="005329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Demolition of existing Grandstand and construction of new Grandstand, </w:t>
            </w:r>
            <w:r w:rsidR="006C4C13">
              <w:rPr>
                <w:rFonts w:ascii="Arial" w:hAnsi="Arial" w:cs="Arial"/>
                <w:color w:val="auto"/>
                <w:sz w:val="22"/>
                <w:szCs w:val="22"/>
              </w:rPr>
              <w:t>amenities,</w:t>
            </w:r>
            <w:r>
              <w:rPr>
                <w:rFonts w:ascii="Arial" w:hAnsi="Arial" w:cs="Arial"/>
                <w:color w:val="auto"/>
                <w:sz w:val="22"/>
                <w:szCs w:val="22"/>
              </w:rPr>
              <w:t xml:space="preserve"> and function room.</w:t>
            </w:r>
          </w:p>
        </w:tc>
      </w:tr>
      <w:tr w:rsidR="004D126E" w:rsidRPr="00BB5C50" w14:paraId="4F1B2003"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1D62551" w14:textId="77777777" w:rsidR="004D126E" w:rsidRPr="00E93CB4" w:rsidRDefault="004D126E" w:rsidP="005329C4">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2F624C2C" w14:textId="615C70A7" w:rsidR="004D126E" w:rsidRPr="00BB5C50" w:rsidRDefault="004D126E"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lang w:val="en-AU"/>
              </w:rPr>
            </w:pPr>
            <w:r w:rsidRPr="00BB5C50">
              <w:rPr>
                <w:rFonts w:ascii="Arial" w:hAnsi="Arial" w:cs="Arial"/>
                <w:color w:val="auto"/>
                <w:sz w:val="22"/>
                <w:szCs w:val="22"/>
                <w:lang w:val="en-AU"/>
              </w:rPr>
              <w:t xml:space="preserve">Lot </w:t>
            </w:r>
            <w:r w:rsidR="002B3254">
              <w:rPr>
                <w:rFonts w:ascii="Arial" w:hAnsi="Arial" w:cs="Arial"/>
                <w:color w:val="auto"/>
                <w:sz w:val="22"/>
                <w:szCs w:val="22"/>
                <w:lang w:val="en-AU"/>
              </w:rPr>
              <w:t>7010</w:t>
            </w:r>
            <w:r w:rsidRPr="00BB5C50">
              <w:rPr>
                <w:rFonts w:ascii="Arial" w:hAnsi="Arial" w:cs="Arial"/>
                <w:color w:val="auto"/>
                <w:sz w:val="22"/>
                <w:szCs w:val="22"/>
                <w:lang w:val="en-AU"/>
              </w:rPr>
              <w:t xml:space="preserve"> DP </w:t>
            </w:r>
            <w:r w:rsidR="002B3254">
              <w:rPr>
                <w:rFonts w:ascii="Arial" w:hAnsi="Arial" w:cs="Arial"/>
                <w:color w:val="auto"/>
                <w:sz w:val="22"/>
                <w:szCs w:val="22"/>
                <w:lang w:val="en-AU"/>
              </w:rPr>
              <w:t>93327</w:t>
            </w:r>
          </w:p>
          <w:p w14:paraId="69111337" w14:textId="4DDA1B0C" w:rsidR="004D126E" w:rsidRPr="00BB5C50" w:rsidRDefault="002B3254"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 xml:space="preserve">3 </w:t>
            </w:r>
            <w:r w:rsidR="00D513D3">
              <w:rPr>
                <w:rFonts w:ascii="Arial" w:hAnsi="Arial" w:cs="Arial"/>
                <w:color w:val="auto"/>
                <w:sz w:val="22"/>
                <w:szCs w:val="22"/>
              </w:rPr>
              <w:t>Wilkinson Ave</w:t>
            </w:r>
            <w:r w:rsidR="004D126E" w:rsidRPr="00BB5C50">
              <w:rPr>
                <w:rFonts w:ascii="Arial" w:hAnsi="Arial" w:cs="Arial"/>
                <w:color w:val="auto"/>
                <w:sz w:val="22"/>
                <w:szCs w:val="22"/>
              </w:rPr>
              <w:t>, Muswellbrook</w:t>
            </w:r>
          </w:p>
        </w:tc>
      </w:tr>
      <w:tr w:rsidR="004D126E" w:rsidRPr="00BB5C50" w14:paraId="1EA97D86"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FBE6F4B" w14:textId="730306E2" w:rsidR="004D126E" w:rsidRPr="00E93CB4" w:rsidRDefault="004D126E" w:rsidP="005329C4">
            <w:pPr>
              <w:spacing w:before="60" w:after="60"/>
              <w:rPr>
                <w:rFonts w:ascii="Arial" w:hAnsi="Arial" w:cs="Arial"/>
              </w:rPr>
            </w:pPr>
            <w:r w:rsidRPr="004D126E">
              <w:rPr>
                <w:rFonts w:ascii="Arial" w:hAnsi="Arial" w:cs="Arial"/>
                <w:color w:val="auto"/>
                <w:sz w:val="22"/>
                <w:szCs w:val="22"/>
              </w:rPr>
              <w:t xml:space="preserve">AUTHOR </w:t>
            </w:r>
          </w:p>
        </w:tc>
        <w:tc>
          <w:tcPr>
            <w:tcW w:w="3393" w:type="pct"/>
            <w:vAlign w:val="center"/>
          </w:tcPr>
          <w:p w14:paraId="27C07DDE" w14:textId="3CE41323" w:rsidR="004D126E" w:rsidRPr="006C4C13" w:rsidRDefault="00D513D3"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6C4C13">
              <w:rPr>
                <w:rFonts w:ascii="Arial" w:hAnsi="Arial" w:cs="Arial"/>
                <w:color w:val="auto"/>
                <w:sz w:val="22"/>
                <w:szCs w:val="22"/>
              </w:rPr>
              <w:t>Sharon Pope – Director Environment and Planning</w:t>
            </w:r>
          </w:p>
        </w:tc>
      </w:tr>
      <w:tr w:rsidR="00CA7020" w:rsidRPr="00BB5C50" w14:paraId="4E8C088E" w14:textId="77777777" w:rsidTr="005329C4">
        <w:trPr>
          <w:trHeight w:val="85"/>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1CD2646" w14:textId="78CBA14E" w:rsidR="00CA7020" w:rsidRPr="004D126E" w:rsidRDefault="00CA7020" w:rsidP="005329C4">
            <w:pPr>
              <w:spacing w:before="60" w:after="60"/>
              <w:rPr>
                <w:rFonts w:ascii="Arial" w:hAnsi="Arial" w:cs="Arial"/>
              </w:rPr>
            </w:pPr>
            <w:r w:rsidRPr="00CA7020">
              <w:rPr>
                <w:rFonts w:ascii="Arial" w:hAnsi="Arial" w:cs="Arial"/>
                <w:color w:val="auto"/>
                <w:sz w:val="22"/>
                <w:szCs w:val="22"/>
              </w:rPr>
              <w:t>DATE</w:t>
            </w:r>
          </w:p>
        </w:tc>
        <w:tc>
          <w:tcPr>
            <w:tcW w:w="3393" w:type="pct"/>
            <w:vAlign w:val="center"/>
          </w:tcPr>
          <w:p w14:paraId="26420A26" w14:textId="67C81236" w:rsidR="00CA7020" w:rsidRPr="006C4C13" w:rsidRDefault="00CA7020" w:rsidP="005329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C13">
              <w:rPr>
                <w:rFonts w:ascii="Arial" w:hAnsi="Arial" w:cs="Arial"/>
                <w:sz w:val="22"/>
                <w:szCs w:val="22"/>
              </w:rPr>
              <w:t>2</w:t>
            </w:r>
            <w:r w:rsidR="00D513D3" w:rsidRPr="006C4C13">
              <w:rPr>
                <w:rFonts w:ascii="Arial" w:hAnsi="Arial" w:cs="Arial"/>
                <w:sz w:val="22"/>
                <w:szCs w:val="22"/>
              </w:rPr>
              <w:t xml:space="preserve"> April</w:t>
            </w:r>
            <w:r w:rsidRPr="006C4C13">
              <w:rPr>
                <w:rFonts w:ascii="Arial" w:hAnsi="Arial" w:cs="Arial"/>
                <w:sz w:val="22"/>
                <w:szCs w:val="22"/>
              </w:rPr>
              <w:t xml:space="preserve"> 202</w:t>
            </w:r>
            <w:r w:rsidR="00D513D3" w:rsidRPr="006C4C13">
              <w:rPr>
                <w:rFonts w:ascii="Arial" w:hAnsi="Arial" w:cs="Arial"/>
                <w:sz w:val="22"/>
                <w:szCs w:val="22"/>
              </w:rPr>
              <w:t>4</w:t>
            </w:r>
          </w:p>
        </w:tc>
      </w:tr>
    </w:tbl>
    <w:p w14:paraId="0E4E67EE" w14:textId="7C1A1B03" w:rsidR="004D126E" w:rsidRDefault="004D126E"/>
    <w:p w14:paraId="108B29DE" w14:textId="30B74C63" w:rsidR="004D126E" w:rsidRPr="006C4C13" w:rsidRDefault="00D513D3">
      <w:pPr>
        <w:rPr>
          <w:rFonts w:ascii="Arial" w:hAnsi="Arial" w:cs="Arial"/>
          <w:b/>
          <w:bCs/>
        </w:rPr>
      </w:pPr>
      <w:r w:rsidRPr="006C4C13">
        <w:rPr>
          <w:rFonts w:ascii="Arial" w:hAnsi="Arial" w:cs="Arial"/>
          <w:b/>
          <w:bCs/>
        </w:rPr>
        <w:t>Background</w:t>
      </w:r>
    </w:p>
    <w:p w14:paraId="4DFC6208" w14:textId="32F4158F" w:rsidR="00D513D3" w:rsidRPr="006C4C13" w:rsidRDefault="00D513D3">
      <w:pPr>
        <w:rPr>
          <w:rFonts w:ascii="Arial" w:hAnsi="Arial" w:cs="Arial"/>
        </w:rPr>
      </w:pPr>
      <w:r w:rsidRPr="006C4C13">
        <w:rPr>
          <w:rFonts w:ascii="Arial" w:hAnsi="Arial" w:cs="Arial"/>
        </w:rPr>
        <w:t>This matter was considered by the Panel on 14 February 2024 and was deferred on 16 February 2024 as the Panel required further information to properly assess the development. The Applicant was asked to provide the following information:</w:t>
      </w:r>
    </w:p>
    <w:p w14:paraId="6D3A3FF5" w14:textId="28790F08" w:rsidR="00D513D3" w:rsidRPr="006C4C13" w:rsidRDefault="00D513D3" w:rsidP="00D513D3">
      <w:pPr>
        <w:pStyle w:val="ListParagraph"/>
        <w:numPr>
          <w:ilvl w:val="0"/>
          <w:numId w:val="6"/>
        </w:numPr>
        <w:rPr>
          <w:rFonts w:ascii="Arial" w:hAnsi="Arial" w:cs="Arial"/>
        </w:rPr>
      </w:pPr>
      <w:bookmarkStart w:id="0" w:name="_Hlk162892307"/>
      <w:r w:rsidRPr="006C4C13">
        <w:rPr>
          <w:rFonts w:ascii="Arial" w:hAnsi="Arial" w:cs="Arial"/>
        </w:rPr>
        <w:t xml:space="preserve">Survey plan and documentation of flood </w:t>
      </w:r>
      <w:bookmarkEnd w:id="0"/>
      <w:r w:rsidR="008C5625" w:rsidRPr="006C4C13">
        <w:rPr>
          <w:rFonts w:ascii="Arial" w:hAnsi="Arial" w:cs="Arial"/>
        </w:rPr>
        <w:t>levels.</w:t>
      </w:r>
    </w:p>
    <w:p w14:paraId="663BDC01" w14:textId="55DD0F16" w:rsidR="00D513D3" w:rsidRPr="006C4C13" w:rsidRDefault="00D513D3" w:rsidP="00D513D3">
      <w:pPr>
        <w:pStyle w:val="ListParagraph"/>
        <w:numPr>
          <w:ilvl w:val="0"/>
          <w:numId w:val="6"/>
        </w:numPr>
        <w:rPr>
          <w:rFonts w:ascii="Arial" w:hAnsi="Arial" w:cs="Arial"/>
        </w:rPr>
      </w:pPr>
      <w:r w:rsidRPr="006C4C13">
        <w:rPr>
          <w:rFonts w:ascii="Arial" w:hAnsi="Arial" w:cs="Arial"/>
        </w:rPr>
        <w:t xml:space="preserve">Clarification of hours of </w:t>
      </w:r>
      <w:r w:rsidR="008C5625" w:rsidRPr="006C4C13">
        <w:rPr>
          <w:rFonts w:ascii="Arial" w:hAnsi="Arial" w:cs="Arial"/>
        </w:rPr>
        <w:t>operation.</w:t>
      </w:r>
    </w:p>
    <w:p w14:paraId="00E16148" w14:textId="59C1BB5F" w:rsidR="00D513D3" w:rsidRPr="006C4C13" w:rsidRDefault="00D513D3" w:rsidP="00D513D3">
      <w:pPr>
        <w:pStyle w:val="ListParagraph"/>
        <w:numPr>
          <w:ilvl w:val="0"/>
          <w:numId w:val="6"/>
        </w:numPr>
        <w:rPr>
          <w:rFonts w:ascii="Arial" w:hAnsi="Arial" w:cs="Arial"/>
        </w:rPr>
      </w:pPr>
      <w:r w:rsidRPr="006C4C13">
        <w:rPr>
          <w:rFonts w:ascii="Arial" w:hAnsi="Arial" w:cs="Arial"/>
        </w:rPr>
        <w:t xml:space="preserve">Event management details for events between 1000 and 2000 persons including likely number of such events over the </w:t>
      </w:r>
      <w:r w:rsidR="008C5625" w:rsidRPr="006C4C13">
        <w:rPr>
          <w:rFonts w:ascii="Arial" w:hAnsi="Arial" w:cs="Arial"/>
        </w:rPr>
        <w:t>year.</w:t>
      </w:r>
    </w:p>
    <w:p w14:paraId="3F8FCAF5" w14:textId="0214B4B2" w:rsidR="00D513D3" w:rsidRPr="006C4C13" w:rsidRDefault="00D513D3" w:rsidP="00D513D3">
      <w:pPr>
        <w:pStyle w:val="ListParagraph"/>
        <w:numPr>
          <w:ilvl w:val="0"/>
          <w:numId w:val="6"/>
        </w:numPr>
        <w:rPr>
          <w:rFonts w:ascii="Arial" w:hAnsi="Arial" w:cs="Arial"/>
        </w:rPr>
      </w:pPr>
      <w:r w:rsidRPr="006C4C13">
        <w:rPr>
          <w:rFonts w:ascii="Arial" w:hAnsi="Arial" w:cs="Arial"/>
        </w:rPr>
        <w:t xml:space="preserve">A stormwater management plan that meets AS 3500 and Muswellbrook DCP 2009 requirements, including detention, potential reuse and GPT </w:t>
      </w:r>
      <w:r w:rsidR="008C5625" w:rsidRPr="006C4C13">
        <w:rPr>
          <w:rFonts w:ascii="Arial" w:hAnsi="Arial" w:cs="Arial"/>
        </w:rPr>
        <w:t>provision.</w:t>
      </w:r>
    </w:p>
    <w:p w14:paraId="01B5227F" w14:textId="62317E97" w:rsidR="00D513D3" w:rsidRPr="006C4C13" w:rsidRDefault="00D513D3" w:rsidP="00D513D3">
      <w:pPr>
        <w:pStyle w:val="ListParagraph"/>
        <w:numPr>
          <w:ilvl w:val="0"/>
          <w:numId w:val="6"/>
        </w:numPr>
        <w:rPr>
          <w:rFonts w:ascii="Arial" w:hAnsi="Arial" w:cs="Arial"/>
        </w:rPr>
      </w:pPr>
      <w:r w:rsidRPr="006C4C13">
        <w:rPr>
          <w:rFonts w:ascii="Arial" w:hAnsi="Arial" w:cs="Arial"/>
        </w:rPr>
        <w:t>Details of how the function roo</w:t>
      </w:r>
      <w:r w:rsidR="000C6B86">
        <w:rPr>
          <w:rFonts w:ascii="Arial" w:hAnsi="Arial" w:cs="Arial"/>
        </w:rPr>
        <w:t>m</w:t>
      </w:r>
      <w:r w:rsidRPr="006C4C13">
        <w:rPr>
          <w:rFonts w:ascii="Arial" w:hAnsi="Arial" w:cs="Arial"/>
        </w:rPr>
        <w:t xml:space="preserve"> will operate, including at what capacity, patron numbers, hours of operation and frequency of use; and</w:t>
      </w:r>
    </w:p>
    <w:p w14:paraId="6B88CB51" w14:textId="4864017F" w:rsidR="00D513D3" w:rsidRPr="006C4C13" w:rsidRDefault="00D513D3" w:rsidP="00D513D3">
      <w:pPr>
        <w:pStyle w:val="ListParagraph"/>
        <w:numPr>
          <w:ilvl w:val="0"/>
          <w:numId w:val="6"/>
        </w:numPr>
        <w:rPr>
          <w:rFonts w:ascii="Arial" w:hAnsi="Arial" w:cs="Arial"/>
        </w:rPr>
      </w:pPr>
      <w:r w:rsidRPr="006C4C13">
        <w:rPr>
          <w:rFonts w:ascii="Arial" w:hAnsi="Arial" w:cs="Arial"/>
        </w:rPr>
        <w:t>Pedestrian works that are needed before the building is occupied.</w:t>
      </w:r>
    </w:p>
    <w:p w14:paraId="1E8B0AAC" w14:textId="77777777" w:rsidR="00D513D3" w:rsidRPr="006C4C13" w:rsidRDefault="00D513D3">
      <w:pPr>
        <w:rPr>
          <w:rFonts w:ascii="Arial" w:hAnsi="Arial" w:cs="Arial"/>
        </w:rPr>
      </w:pPr>
    </w:p>
    <w:p w14:paraId="226A0047" w14:textId="294F7869" w:rsidR="004D126E" w:rsidRPr="006C4C13" w:rsidRDefault="00D513D3" w:rsidP="00D513D3">
      <w:pPr>
        <w:pStyle w:val="ListParagraph"/>
        <w:numPr>
          <w:ilvl w:val="0"/>
          <w:numId w:val="7"/>
        </w:numPr>
        <w:rPr>
          <w:rFonts w:ascii="Arial" w:eastAsia="Times New Roman" w:hAnsi="Arial" w:cs="Arial"/>
          <w:b/>
          <w:bCs/>
        </w:rPr>
      </w:pPr>
      <w:r w:rsidRPr="006C4C13">
        <w:rPr>
          <w:rFonts w:ascii="Arial" w:eastAsia="Times New Roman" w:hAnsi="Arial" w:cs="Arial"/>
          <w:b/>
          <w:bCs/>
        </w:rPr>
        <w:t>Survey plan and documentation of flood levels</w:t>
      </w:r>
    </w:p>
    <w:p w14:paraId="5AF0B9AB" w14:textId="1BDB5258" w:rsidR="008C5625" w:rsidRPr="006C4C13" w:rsidRDefault="001617C6" w:rsidP="008C6815">
      <w:pPr>
        <w:tabs>
          <w:tab w:val="left" w:pos="709"/>
          <w:tab w:val="left" w:pos="1560"/>
        </w:tabs>
        <w:spacing w:after="0" w:line="240" w:lineRule="auto"/>
        <w:ind w:right="23"/>
        <w:jc w:val="both"/>
        <w:rPr>
          <w:rFonts w:ascii="Arial" w:hAnsi="Arial" w:cs="Arial"/>
        </w:rPr>
      </w:pPr>
      <w:r w:rsidRPr="006C4C13">
        <w:rPr>
          <w:rFonts w:ascii="Arial" w:hAnsi="Arial" w:cs="Arial"/>
        </w:rPr>
        <w:t xml:space="preserve">Flood information maps </w:t>
      </w:r>
      <w:r w:rsidR="000C6B86">
        <w:rPr>
          <w:rFonts w:ascii="Arial" w:hAnsi="Arial" w:cs="Arial"/>
        </w:rPr>
        <w:t>for</w:t>
      </w:r>
      <w:r w:rsidRPr="006C4C13">
        <w:rPr>
          <w:rFonts w:ascii="Arial" w:hAnsi="Arial" w:cs="Arial"/>
        </w:rPr>
        <w:t xml:space="preserve"> the subject site are provided in Attachment</w:t>
      </w:r>
      <w:r w:rsidR="006C4C13" w:rsidRPr="006C4C13">
        <w:rPr>
          <w:rFonts w:ascii="Arial" w:hAnsi="Arial" w:cs="Arial"/>
        </w:rPr>
        <w:t xml:space="preserve"> A.</w:t>
      </w:r>
      <w:r w:rsidRPr="006C4C13">
        <w:rPr>
          <w:rFonts w:ascii="Arial" w:hAnsi="Arial" w:cs="Arial"/>
        </w:rPr>
        <w:t xml:space="preserve"> </w:t>
      </w:r>
      <w:r w:rsidR="008C6815" w:rsidRPr="006C4C13">
        <w:rPr>
          <w:rFonts w:ascii="Arial" w:hAnsi="Arial" w:cs="Arial"/>
        </w:rPr>
        <w:t xml:space="preserve"> </w:t>
      </w:r>
      <w:r w:rsidR="006C4C13" w:rsidRPr="006C4C13">
        <w:rPr>
          <w:rFonts w:ascii="Arial" w:hAnsi="Arial" w:cs="Arial"/>
        </w:rPr>
        <w:t>The 1% AEP</w:t>
      </w:r>
      <w:r w:rsidRPr="006C4C13">
        <w:rPr>
          <w:rFonts w:ascii="Arial" w:hAnsi="Arial" w:cs="Arial"/>
        </w:rPr>
        <w:t xml:space="preserve"> Flood</w:t>
      </w:r>
      <w:r w:rsidR="006C4C13" w:rsidRPr="006C4C13">
        <w:rPr>
          <w:rFonts w:ascii="Arial" w:hAnsi="Arial" w:cs="Arial"/>
        </w:rPr>
        <w:t xml:space="preserve"> level in this location</w:t>
      </w:r>
      <w:r w:rsidRPr="006C4C13">
        <w:rPr>
          <w:rFonts w:ascii="Arial" w:hAnsi="Arial" w:cs="Arial"/>
        </w:rPr>
        <w:t xml:space="preserve"> is 14</w:t>
      </w:r>
      <w:r w:rsidR="00AE2EE9" w:rsidRPr="006C4C13">
        <w:rPr>
          <w:rFonts w:ascii="Arial" w:hAnsi="Arial" w:cs="Arial"/>
        </w:rPr>
        <w:t>6.05</w:t>
      </w:r>
      <w:r w:rsidRPr="006C4C13">
        <w:rPr>
          <w:rFonts w:ascii="Arial" w:hAnsi="Arial" w:cs="Arial"/>
        </w:rPr>
        <w:t xml:space="preserve">m AHD.  </w:t>
      </w:r>
    </w:p>
    <w:p w14:paraId="4B7CC92B" w14:textId="77777777" w:rsidR="001617C6" w:rsidRPr="006C4C13" w:rsidRDefault="001617C6" w:rsidP="008C6815">
      <w:pPr>
        <w:tabs>
          <w:tab w:val="left" w:pos="709"/>
          <w:tab w:val="left" w:pos="1560"/>
        </w:tabs>
        <w:spacing w:after="0" w:line="240" w:lineRule="auto"/>
        <w:ind w:right="23"/>
        <w:jc w:val="both"/>
        <w:rPr>
          <w:rFonts w:ascii="Arial" w:hAnsi="Arial" w:cs="Arial"/>
        </w:rPr>
      </w:pPr>
    </w:p>
    <w:p w14:paraId="44FBC965" w14:textId="4EE497E3" w:rsidR="00E74BC8" w:rsidRPr="006C4C13" w:rsidRDefault="00E74BC8" w:rsidP="008C6815">
      <w:pPr>
        <w:tabs>
          <w:tab w:val="left" w:pos="709"/>
          <w:tab w:val="left" w:pos="1560"/>
        </w:tabs>
        <w:spacing w:after="0" w:line="240" w:lineRule="auto"/>
        <w:ind w:right="23"/>
        <w:jc w:val="both"/>
        <w:rPr>
          <w:rFonts w:ascii="Arial" w:hAnsi="Arial" w:cs="Arial"/>
        </w:rPr>
      </w:pPr>
      <w:r w:rsidRPr="006C4C13">
        <w:rPr>
          <w:rFonts w:ascii="Arial" w:hAnsi="Arial" w:cs="Arial"/>
        </w:rPr>
        <w:t xml:space="preserve">While the Grandstand is not considered to be a habitable structure, Muswellbrook DCP 2009 indicates that the ground floor level of office areas should be </w:t>
      </w:r>
      <w:r w:rsidR="00AE2EE9" w:rsidRPr="006C4C13">
        <w:rPr>
          <w:rFonts w:ascii="Arial" w:hAnsi="Arial" w:cs="Arial"/>
        </w:rPr>
        <w:t xml:space="preserve">at or above </w:t>
      </w:r>
      <w:r w:rsidRPr="006C4C13">
        <w:rPr>
          <w:rFonts w:ascii="Arial" w:hAnsi="Arial" w:cs="Arial"/>
        </w:rPr>
        <w:t>the 1% A</w:t>
      </w:r>
      <w:r w:rsidR="00AE2EE9" w:rsidRPr="006C4C13">
        <w:rPr>
          <w:rFonts w:ascii="Arial" w:hAnsi="Arial" w:cs="Arial"/>
        </w:rPr>
        <w:t>EP Flood level to minimise the risk of damage from flooding.</w:t>
      </w:r>
    </w:p>
    <w:p w14:paraId="4FDD41ED" w14:textId="77777777" w:rsidR="00AE2EE9" w:rsidRPr="006C4C13" w:rsidRDefault="00AE2EE9" w:rsidP="008C5625">
      <w:pPr>
        <w:tabs>
          <w:tab w:val="left" w:pos="709"/>
          <w:tab w:val="left" w:pos="1560"/>
        </w:tabs>
        <w:spacing w:after="0" w:line="240" w:lineRule="auto"/>
        <w:ind w:left="720" w:right="23"/>
        <w:jc w:val="both"/>
        <w:rPr>
          <w:rFonts w:ascii="Arial" w:hAnsi="Arial" w:cs="Arial"/>
        </w:rPr>
      </w:pPr>
    </w:p>
    <w:p w14:paraId="2BACE483" w14:textId="58EB2392" w:rsidR="001617C6" w:rsidRPr="006C4C13" w:rsidRDefault="007C6AE0" w:rsidP="008C6815">
      <w:pPr>
        <w:tabs>
          <w:tab w:val="left" w:pos="709"/>
          <w:tab w:val="left" w:pos="1560"/>
        </w:tabs>
        <w:spacing w:after="0" w:line="240" w:lineRule="auto"/>
        <w:ind w:right="23"/>
        <w:jc w:val="both"/>
        <w:rPr>
          <w:rFonts w:ascii="Arial" w:hAnsi="Arial" w:cs="Arial"/>
          <w:bCs/>
          <w:lang w:eastAsia="en-AU"/>
        </w:rPr>
      </w:pPr>
      <w:r w:rsidRPr="006C4C13">
        <w:rPr>
          <w:rFonts w:ascii="Arial" w:hAnsi="Arial" w:cs="Arial"/>
          <w:bCs/>
          <w:lang w:eastAsia="en-AU"/>
        </w:rPr>
        <w:t>Site survey information indicates the current ground level of the Grandstand site is 147</w:t>
      </w:r>
      <w:r w:rsidR="00E74BC8" w:rsidRPr="006C4C13">
        <w:rPr>
          <w:rFonts w:ascii="Arial" w:hAnsi="Arial" w:cs="Arial"/>
          <w:bCs/>
          <w:lang w:eastAsia="en-AU"/>
        </w:rPr>
        <w:t>.02m AHD</w:t>
      </w:r>
      <w:r w:rsidR="00AE2EE9" w:rsidRPr="006C4C13">
        <w:rPr>
          <w:rFonts w:ascii="Arial" w:hAnsi="Arial" w:cs="Arial"/>
          <w:bCs/>
          <w:lang w:eastAsia="en-AU"/>
        </w:rPr>
        <w:t xml:space="preserve">, which is </w:t>
      </w:r>
      <w:r w:rsidR="006C4C13" w:rsidRPr="006C4C13">
        <w:rPr>
          <w:rFonts w:ascii="Arial" w:hAnsi="Arial" w:cs="Arial"/>
          <w:bCs/>
          <w:lang w:eastAsia="en-AU"/>
        </w:rPr>
        <w:t xml:space="preserve">approximately one metre </w:t>
      </w:r>
      <w:r w:rsidR="00AE2EE9" w:rsidRPr="006C4C13">
        <w:rPr>
          <w:rFonts w:ascii="Arial" w:hAnsi="Arial" w:cs="Arial"/>
          <w:bCs/>
          <w:lang w:eastAsia="en-AU"/>
        </w:rPr>
        <w:t>above the 1% AEP flood level.</w:t>
      </w:r>
    </w:p>
    <w:p w14:paraId="30B61A9A" w14:textId="77777777" w:rsidR="00AE2EE9" w:rsidRPr="006C4C13" w:rsidRDefault="00AE2EE9" w:rsidP="008C6815">
      <w:pPr>
        <w:tabs>
          <w:tab w:val="left" w:pos="709"/>
          <w:tab w:val="left" w:pos="1560"/>
        </w:tabs>
        <w:spacing w:after="0" w:line="240" w:lineRule="auto"/>
        <w:ind w:right="23"/>
        <w:jc w:val="both"/>
        <w:rPr>
          <w:rFonts w:ascii="Arial" w:hAnsi="Arial" w:cs="Arial"/>
          <w:bCs/>
          <w:lang w:eastAsia="en-AU"/>
        </w:rPr>
      </w:pPr>
    </w:p>
    <w:p w14:paraId="37A4B271" w14:textId="2507C3B8" w:rsidR="007C6AE0" w:rsidRPr="006C4C13" w:rsidRDefault="007C6AE0" w:rsidP="008C6815">
      <w:pPr>
        <w:tabs>
          <w:tab w:val="left" w:pos="709"/>
          <w:tab w:val="left" w:pos="1560"/>
        </w:tabs>
        <w:spacing w:after="0" w:line="240" w:lineRule="auto"/>
        <w:ind w:right="23"/>
        <w:jc w:val="both"/>
        <w:rPr>
          <w:rFonts w:ascii="Arial" w:hAnsi="Arial" w:cs="Arial"/>
          <w:bCs/>
          <w:lang w:eastAsia="en-AU"/>
        </w:rPr>
      </w:pPr>
      <w:r w:rsidRPr="006C4C13">
        <w:rPr>
          <w:rFonts w:ascii="Arial" w:hAnsi="Arial" w:cs="Arial"/>
          <w:bCs/>
          <w:lang w:eastAsia="en-AU"/>
        </w:rPr>
        <w:t>The Wilkinson Ave access is inundated in the 1% AEP Flood</w:t>
      </w:r>
      <w:r w:rsidR="00E74BC8" w:rsidRPr="006C4C13">
        <w:rPr>
          <w:rFonts w:ascii="Arial" w:hAnsi="Arial" w:cs="Arial"/>
          <w:bCs/>
          <w:lang w:eastAsia="en-AU"/>
        </w:rPr>
        <w:t>, however there is a flood free evacuation path across the playing fields to Bell Street</w:t>
      </w:r>
      <w:r w:rsidRPr="006C4C13">
        <w:rPr>
          <w:rFonts w:ascii="Arial" w:hAnsi="Arial" w:cs="Arial"/>
          <w:bCs/>
          <w:lang w:eastAsia="en-AU"/>
        </w:rPr>
        <w:t xml:space="preserve">.  The Flood Study indicates that there is </w:t>
      </w:r>
      <w:r w:rsidR="006C4C13" w:rsidRPr="006C4C13">
        <w:rPr>
          <w:rFonts w:ascii="Arial" w:hAnsi="Arial" w:cs="Arial"/>
          <w:bCs/>
          <w:lang w:eastAsia="en-AU"/>
        </w:rPr>
        <w:t>a</w:t>
      </w:r>
      <w:r w:rsidRPr="006C4C13">
        <w:rPr>
          <w:rFonts w:ascii="Arial" w:hAnsi="Arial" w:cs="Arial"/>
          <w:bCs/>
          <w:lang w:eastAsia="en-AU"/>
        </w:rPr>
        <w:t xml:space="preserve"> 12</w:t>
      </w:r>
      <w:r w:rsidR="006C4C13" w:rsidRPr="006C4C13">
        <w:rPr>
          <w:rFonts w:ascii="Arial" w:hAnsi="Arial" w:cs="Arial"/>
          <w:bCs/>
          <w:lang w:eastAsia="en-AU"/>
        </w:rPr>
        <w:t>-</w:t>
      </w:r>
      <w:r w:rsidRPr="006C4C13">
        <w:rPr>
          <w:rFonts w:ascii="Arial" w:hAnsi="Arial" w:cs="Arial"/>
          <w:bCs/>
          <w:lang w:eastAsia="en-AU"/>
        </w:rPr>
        <w:t>hour warning time for a 1%</w:t>
      </w:r>
      <w:r w:rsidR="00E74BC8" w:rsidRPr="006C4C13">
        <w:rPr>
          <w:rFonts w:ascii="Arial" w:hAnsi="Arial" w:cs="Arial"/>
          <w:bCs/>
          <w:lang w:eastAsia="en-AU"/>
        </w:rPr>
        <w:t xml:space="preserve"> </w:t>
      </w:r>
      <w:r w:rsidRPr="006C4C13">
        <w:rPr>
          <w:rFonts w:ascii="Arial" w:hAnsi="Arial" w:cs="Arial"/>
          <w:bCs/>
          <w:lang w:eastAsia="en-AU"/>
        </w:rPr>
        <w:t xml:space="preserve">AEP Flood </w:t>
      </w:r>
      <w:r w:rsidR="00E74BC8" w:rsidRPr="006C4C13">
        <w:rPr>
          <w:rFonts w:ascii="Arial" w:hAnsi="Arial" w:cs="Arial"/>
          <w:bCs/>
          <w:lang w:eastAsia="en-AU"/>
        </w:rPr>
        <w:t xml:space="preserve">in the adjoining Hunter River and a flood </w:t>
      </w:r>
      <w:r w:rsidR="00E74BC8" w:rsidRPr="006C4C13">
        <w:rPr>
          <w:rFonts w:ascii="Arial" w:hAnsi="Arial" w:cs="Arial"/>
          <w:bCs/>
          <w:lang w:eastAsia="en-AU"/>
        </w:rPr>
        <w:lastRenderedPageBreak/>
        <w:t>warning system is currently being installed for Muscle Creek at Bell Street.</w:t>
      </w:r>
      <w:r w:rsidR="000C6B86">
        <w:rPr>
          <w:rFonts w:ascii="Arial" w:hAnsi="Arial" w:cs="Arial"/>
          <w:bCs/>
          <w:lang w:eastAsia="en-AU"/>
        </w:rPr>
        <w:t xml:space="preserve"> Information on the  Muscle Creek flood warning system should be kept in the Changerooms, Function Room and offices once operational. A condition of consent has been included to capture this requirement.</w:t>
      </w:r>
    </w:p>
    <w:p w14:paraId="17F62F67" w14:textId="77777777" w:rsidR="00E74BC8" w:rsidRPr="006C4C13" w:rsidRDefault="00E74BC8" w:rsidP="008C5625">
      <w:pPr>
        <w:tabs>
          <w:tab w:val="left" w:pos="709"/>
          <w:tab w:val="left" w:pos="1560"/>
        </w:tabs>
        <w:spacing w:after="0" w:line="240" w:lineRule="auto"/>
        <w:ind w:left="720" w:right="23"/>
        <w:jc w:val="both"/>
        <w:rPr>
          <w:rFonts w:ascii="Arial" w:hAnsi="Arial" w:cs="Arial"/>
          <w:bCs/>
          <w:lang w:eastAsia="en-AU"/>
        </w:rPr>
      </w:pPr>
    </w:p>
    <w:p w14:paraId="47625678" w14:textId="77777777" w:rsidR="00E74BC8" w:rsidRPr="006C4C13" w:rsidRDefault="00E74BC8" w:rsidP="008C5625">
      <w:pPr>
        <w:tabs>
          <w:tab w:val="left" w:pos="709"/>
          <w:tab w:val="left" w:pos="1560"/>
        </w:tabs>
        <w:spacing w:after="0" w:line="240" w:lineRule="auto"/>
        <w:ind w:left="720" w:right="23"/>
        <w:jc w:val="both"/>
        <w:rPr>
          <w:rFonts w:ascii="Arial" w:hAnsi="Arial" w:cs="Arial"/>
          <w:bCs/>
          <w:strike/>
          <w:lang w:eastAsia="en-AU"/>
        </w:rPr>
      </w:pPr>
    </w:p>
    <w:p w14:paraId="4CA716B1" w14:textId="6FA653FB" w:rsidR="00D513D3" w:rsidRPr="006C4C13" w:rsidRDefault="008C5625" w:rsidP="008C5625">
      <w:pPr>
        <w:pStyle w:val="ListParagraph"/>
        <w:numPr>
          <w:ilvl w:val="0"/>
          <w:numId w:val="7"/>
        </w:numPr>
        <w:rPr>
          <w:rFonts w:ascii="Arial" w:eastAsia="Times New Roman" w:hAnsi="Arial" w:cs="Arial"/>
          <w:b/>
          <w:bCs/>
        </w:rPr>
      </w:pPr>
      <w:r w:rsidRPr="006C4C13">
        <w:rPr>
          <w:rFonts w:ascii="Arial" w:eastAsia="Times New Roman" w:hAnsi="Arial" w:cs="Arial"/>
          <w:b/>
          <w:bCs/>
        </w:rPr>
        <w:t>Clarification of hours of operation.</w:t>
      </w:r>
    </w:p>
    <w:p w14:paraId="6AB26F2F" w14:textId="13016127" w:rsidR="008C6815" w:rsidRPr="006C4C13" w:rsidRDefault="008C6815" w:rsidP="008C6815">
      <w:pPr>
        <w:tabs>
          <w:tab w:val="left" w:pos="709"/>
          <w:tab w:val="left" w:pos="1560"/>
        </w:tabs>
        <w:spacing w:after="0" w:line="240" w:lineRule="auto"/>
        <w:ind w:right="23"/>
        <w:jc w:val="both"/>
        <w:rPr>
          <w:rFonts w:ascii="Arial" w:hAnsi="Arial" w:cs="Arial"/>
        </w:rPr>
      </w:pPr>
      <w:r w:rsidRPr="006C4C13">
        <w:rPr>
          <w:rFonts w:ascii="Arial" w:hAnsi="Arial" w:cs="Arial"/>
        </w:rPr>
        <w:t xml:space="preserve">The Applicant has advised that the hours of operation of the Facility will </w:t>
      </w:r>
      <w:r w:rsidR="006C4C13" w:rsidRPr="006C4C13">
        <w:rPr>
          <w:rFonts w:ascii="Arial" w:hAnsi="Arial" w:cs="Arial"/>
        </w:rPr>
        <w:t>be:</w:t>
      </w:r>
      <w:r w:rsidRPr="006C4C13">
        <w:rPr>
          <w:rFonts w:ascii="Arial" w:hAnsi="Arial" w:cs="Arial"/>
        </w:rPr>
        <w:t xml:space="preserve"> </w:t>
      </w:r>
    </w:p>
    <w:p w14:paraId="5565A464" w14:textId="77777777" w:rsidR="008C6815" w:rsidRPr="006C4C13" w:rsidRDefault="008C6815" w:rsidP="008C6815">
      <w:pPr>
        <w:tabs>
          <w:tab w:val="left" w:pos="709"/>
          <w:tab w:val="left" w:pos="1560"/>
        </w:tabs>
        <w:spacing w:after="0" w:line="240" w:lineRule="auto"/>
        <w:ind w:right="23"/>
        <w:jc w:val="both"/>
        <w:rPr>
          <w:rFonts w:ascii="Arial" w:hAnsi="Arial" w:cs="Arial"/>
        </w:rPr>
      </w:pPr>
    </w:p>
    <w:p w14:paraId="5A604BFE" w14:textId="3A2C3AFE" w:rsidR="008C6815" w:rsidRPr="006C4C13" w:rsidRDefault="008C6815" w:rsidP="008C6815">
      <w:pPr>
        <w:tabs>
          <w:tab w:val="left" w:pos="709"/>
          <w:tab w:val="left" w:pos="1560"/>
        </w:tabs>
        <w:spacing w:after="0" w:line="240" w:lineRule="auto"/>
        <w:ind w:right="23"/>
        <w:jc w:val="both"/>
        <w:rPr>
          <w:rFonts w:ascii="Arial" w:hAnsi="Arial" w:cs="Arial"/>
          <w:u w:val="single"/>
        </w:rPr>
      </w:pPr>
      <w:r w:rsidRPr="006C4C13">
        <w:rPr>
          <w:rFonts w:ascii="Arial" w:hAnsi="Arial" w:cs="Arial"/>
          <w:u w:val="single"/>
        </w:rPr>
        <w:t>Fields and Amenities (sportsgrounds)</w:t>
      </w:r>
    </w:p>
    <w:p w14:paraId="3B503B05" w14:textId="376079FA" w:rsidR="008C6815" w:rsidRPr="006C4C13" w:rsidRDefault="008C6815" w:rsidP="008C6815">
      <w:pPr>
        <w:tabs>
          <w:tab w:val="left" w:pos="709"/>
          <w:tab w:val="left" w:pos="1560"/>
        </w:tabs>
        <w:spacing w:after="0" w:line="240" w:lineRule="auto"/>
        <w:ind w:right="23"/>
        <w:jc w:val="both"/>
        <w:rPr>
          <w:rFonts w:ascii="Arial" w:hAnsi="Arial" w:cs="Arial"/>
        </w:rPr>
      </w:pPr>
    </w:p>
    <w:p w14:paraId="0FF5104D" w14:textId="77777777" w:rsidR="008C6815" w:rsidRPr="006C4C13" w:rsidRDefault="008C6815" w:rsidP="008C6815">
      <w:pPr>
        <w:pStyle w:val="ListParagraph"/>
        <w:numPr>
          <w:ilvl w:val="0"/>
          <w:numId w:val="8"/>
        </w:numPr>
        <w:tabs>
          <w:tab w:val="left" w:pos="709"/>
          <w:tab w:val="left" w:pos="1560"/>
        </w:tabs>
        <w:spacing w:after="0" w:line="240" w:lineRule="auto"/>
        <w:ind w:right="23"/>
        <w:jc w:val="both"/>
        <w:rPr>
          <w:rFonts w:ascii="Arial" w:hAnsi="Arial" w:cs="Arial"/>
        </w:rPr>
      </w:pPr>
      <w:r w:rsidRPr="006C4C13">
        <w:rPr>
          <w:rFonts w:ascii="Arial" w:hAnsi="Arial" w:cs="Arial"/>
        </w:rPr>
        <w:t>Sunday to Thursday 8.00 am to 10.00 pm</w:t>
      </w:r>
    </w:p>
    <w:p w14:paraId="477F1983" w14:textId="0B344A02" w:rsidR="008C6815" w:rsidRPr="006C4C13" w:rsidRDefault="008C6815" w:rsidP="008C6815">
      <w:pPr>
        <w:tabs>
          <w:tab w:val="left" w:pos="709"/>
          <w:tab w:val="left" w:pos="1560"/>
        </w:tabs>
        <w:spacing w:after="0" w:line="240" w:lineRule="auto"/>
        <w:ind w:right="23"/>
        <w:jc w:val="both"/>
        <w:rPr>
          <w:rFonts w:ascii="Arial" w:hAnsi="Arial" w:cs="Arial"/>
        </w:rPr>
      </w:pPr>
    </w:p>
    <w:p w14:paraId="720291A0" w14:textId="77777777" w:rsidR="008C6815" w:rsidRPr="006C4C13" w:rsidRDefault="008C6815" w:rsidP="008C6815">
      <w:pPr>
        <w:pStyle w:val="ListParagraph"/>
        <w:numPr>
          <w:ilvl w:val="0"/>
          <w:numId w:val="8"/>
        </w:numPr>
        <w:tabs>
          <w:tab w:val="left" w:pos="709"/>
          <w:tab w:val="left" w:pos="1560"/>
        </w:tabs>
        <w:spacing w:after="0" w:line="240" w:lineRule="auto"/>
        <w:ind w:right="23"/>
        <w:jc w:val="both"/>
        <w:rPr>
          <w:rFonts w:ascii="Arial" w:hAnsi="Arial" w:cs="Arial"/>
        </w:rPr>
      </w:pPr>
      <w:r w:rsidRPr="006C4C13">
        <w:rPr>
          <w:rFonts w:ascii="Arial" w:hAnsi="Arial" w:cs="Arial"/>
        </w:rPr>
        <w:t>Friday, Saturday and public holidays 8.00 am to 11.00 pm</w:t>
      </w:r>
    </w:p>
    <w:p w14:paraId="67999B90" w14:textId="7007EE90" w:rsidR="008C6815" w:rsidRPr="006C4C13" w:rsidRDefault="008C6815" w:rsidP="008C6815">
      <w:pPr>
        <w:tabs>
          <w:tab w:val="left" w:pos="709"/>
          <w:tab w:val="left" w:pos="1560"/>
        </w:tabs>
        <w:spacing w:after="0" w:line="240" w:lineRule="auto"/>
        <w:ind w:right="23"/>
        <w:jc w:val="both"/>
        <w:rPr>
          <w:rFonts w:ascii="Arial" w:hAnsi="Arial" w:cs="Arial"/>
        </w:rPr>
      </w:pPr>
    </w:p>
    <w:p w14:paraId="0AF1C7A5" w14:textId="77777777" w:rsidR="008C6815" w:rsidRPr="006C4C13" w:rsidRDefault="008C6815" w:rsidP="008C6815">
      <w:pPr>
        <w:tabs>
          <w:tab w:val="left" w:pos="709"/>
          <w:tab w:val="left" w:pos="1560"/>
        </w:tabs>
        <w:spacing w:after="0" w:line="240" w:lineRule="auto"/>
        <w:ind w:right="23"/>
        <w:jc w:val="both"/>
        <w:rPr>
          <w:rFonts w:ascii="Arial" w:hAnsi="Arial" w:cs="Arial"/>
          <w:u w:val="single"/>
        </w:rPr>
      </w:pPr>
      <w:r w:rsidRPr="006C4C13">
        <w:rPr>
          <w:rFonts w:ascii="Arial" w:hAnsi="Arial" w:cs="Arial"/>
          <w:u w:val="single"/>
        </w:rPr>
        <w:t>Buildings and car parks (facilities)</w:t>
      </w:r>
    </w:p>
    <w:p w14:paraId="7884C0BB" w14:textId="7B580138" w:rsidR="008C6815" w:rsidRPr="006C4C13" w:rsidRDefault="008C6815" w:rsidP="008C6815">
      <w:pPr>
        <w:tabs>
          <w:tab w:val="left" w:pos="709"/>
          <w:tab w:val="left" w:pos="1560"/>
        </w:tabs>
        <w:spacing w:after="0" w:line="240" w:lineRule="auto"/>
        <w:ind w:right="23"/>
        <w:jc w:val="both"/>
        <w:rPr>
          <w:rFonts w:ascii="Arial" w:hAnsi="Arial" w:cs="Arial"/>
        </w:rPr>
      </w:pPr>
    </w:p>
    <w:p w14:paraId="52AC6B6E" w14:textId="7DF34FCE" w:rsidR="008C6815" w:rsidRPr="006C4C13" w:rsidRDefault="008C6815" w:rsidP="00384543">
      <w:pPr>
        <w:pStyle w:val="ListParagraph"/>
        <w:numPr>
          <w:ilvl w:val="0"/>
          <w:numId w:val="9"/>
        </w:numPr>
        <w:tabs>
          <w:tab w:val="left" w:pos="709"/>
          <w:tab w:val="left" w:pos="1560"/>
        </w:tabs>
        <w:spacing w:after="0" w:line="240" w:lineRule="auto"/>
        <w:ind w:right="23"/>
        <w:jc w:val="both"/>
        <w:rPr>
          <w:rFonts w:ascii="Arial" w:hAnsi="Arial" w:cs="Arial"/>
        </w:rPr>
      </w:pPr>
      <w:r w:rsidRPr="006C4C13">
        <w:rPr>
          <w:rFonts w:ascii="Arial" w:hAnsi="Arial" w:cs="Arial"/>
        </w:rPr>
        <w:t>Sunday to Thursday 7.00 am to 11.00 pm</w:t>
      </w:r>
      <w:r w:rsidR="006C4C13" w:rsidRPr="006C4C13">
        <w:rPr>
          <w:rFonts w:ascii="Arial" w:hAnsi="Arial" w:cs="Arial"/>
        </w:rPr>
        <w:t xml:space="preserve"> (amplified music 8:00am to 10:00pm)</w:t>
      </w:r>
    </w:p>
    <w:p w14:paraId="0D965060" w14:textId="77777777" w:rsidR="008C6815" w:rsidRPr="006C4C13" w:rsidRDefault="008C6815" w:rsidP="008C6815">
      <w:pPr>
        <w:tabs>
          <w:tab w:val="left" w:pos="709"/>
          <w:tab w:val="left" w:pos="1560"/>
        </w:tabs>
        <w:spacing w:after="0" w:line="240" w:lineRule="auto"/>
        <w:ind w:right="23"/>
        <w:jc w:val="both"/>
        <w:rPr>
          <w:rFonts w:ascii="Arial" w:hAnsi="Arial" w:cs="Arial"/>
        </w:rPr>
      </w:pPr>
    </w:p>
    <w:p w14:paraId="4BDD0CCB" w14:textId="62896DEA" w:rsidR="008C6815" w:rsidRPr="006C4C13" w:rsidRDefault="008C6815" w:rsidP="008C6815">
      <w:pPr>
        <w:pStyle w:val="ListParagraph"/>
        <w:numPr>
          <w:ilvl w:val="0"/>
          <w:numId w:val="9"/>
        </w:numPr>
        <w:rPr>
          <w:rFonts w:ascii="Arial" w:hAnsi="Arial" w:cs="Arial"/>
        </w:rPr>
      </w:pPr>
      <w:r w:rsidRPr="006C4C13">
        <w:rPr>
          <w:rFonts w:ascii="Arial" w:hAnsi="Arial" w:cs="Arial"/>
        </w:rPr>
        <w:t>Friday, Saturday and public holidays 7.00 am to 12.00 am</w:t>
      </w:r>
      <w:r w:rsidR="006C4C13" w:rsidRPr="006C4C13">
        <w:rPr>
          <w:rFonts w:ascii="Arial" w:hAnsi="Arial" w:cs="Arial"/>
        </w:rPr>
        <w:t xml:space="preserve"> (amplified music 8:00am to 11:00pm)</w:t>
      </w:r>
    </w:p>
    <w:p w14:paraId="10C88231" w14:textId="3482AEB4" w:rsidR="008C6815" w:rsidRPr="006C4C13" w:rsidRDefault="008C6815" w:rsidP="008C6815">
      <w:pPr>
        <w:rPr>
          <w:rFonts w:ascii="Arial" w:hAnsi="Arial" w:cs="Arial"/>
        </w:rPr>
      </w:pPr>
      <w:r w:rsidRPr="006C4C13">
        <w:rPr>
          <w:rFonts w:ascii="Arial" w:hAnsi="Arial" w:cs="Arial"/>
        </w:rPr>
        <w:t>Conditions of consent have been included to capture these operating hours.</w:t>
      </w:r>
    </w:p>
    <w:p w14:paraId="659A670A" w14:textId="77777777" w:rsidR="008C6815" w:rsidRPr="006C4C13" w:rsidRDefault="008C6815" w:rsidP="008C5625">
      <w:pPr>
        <w:ind w:left="720"/>
        <w:rPr>
          <w:rFonts w:ascii="Arial" w:hAnsi="Arial" w:cs="Arial"/>
        </w:rPr>
      </w:pPr>
    </w:p>
    <w:p w14:paraId="382B1007" w14:textId="126FC9B9" w:rsidR="008C5625" w:rsidRPr="006C4C13" w:rsidRDefault="008C5625" w:rsidP="008C6815">
      <w:pPr>
        <w:rPr>
          <w:rFonts w:ascii="Arial" w:hAnsi="Arial" w:cs="Arial"/>
        </w:rPr>
      </w:pPr>
      <w:r w:rsidRPr="006C4C13">
        <w:rPr>
          <w:rFonts w:ascii="Arial" w:hAnsi="Arial" w:cs="Arial"/>
        </w:rPr>
        <w:t>3.</w:t>
      </w:r>
      <w:r w:rsidRPr="006C4C13">
        <w:rPr>
          <w:rFonts w:ascii="Arial" w:hAnsi="Arial" w:cs="Arial"/>
        </w:rPr>
        <w:tab/>
      </w:r>
      <w:r w:rsidRPr="006C4C13">
        <w:rPr>
          <w:rFonts w:ascii="Arial" w:eastAsia="Times New Roman" w:hAnsi="Arial" w:cs="Arial"/>
          <w:b/>
          <w:bCs/>
        </w:rPr>
        <w:t>Event management details for events between 1000 and 2000 persons including likely number of such events over the year.</w:t>
      </w:r>
    </w:p>
    <w:p w14:paraId="2E64D1FA" w14:textId="46ADD491" w:rsidR="008C6815" w:rsidRPr="006C4C13" w:rsidRDefault="006C4C13" w:rsidP="008C6815">
      <w:pPr>
        <w:pStyle w:val="ListParagraph"/>
        <w:ind w:left="0"/>
        <w:rPr>
          <w:rFonts w:ascii="Arial" w:hAnsi="Arial" w:cs="Arial"/>
        </w:rPr>
      </w:pPr>
      <w:r w:rsidRPr="006C4C13">
        <w:rPr>
          <w:rFonts w:ascii="Arial" w:hAnsi="Arial" w:cs="Arial"/>
        </w:rPr>
        <w:t>T</w:t>
      </w:r>
      <w:r w:rsidR="008C6815" w:rsidRPr="006C4C13">
        <w:rPr>
          <w:rFonts w:ascii="Arial" w:hAnsi="Arial" w:cs="Arial"/>
        </w:rPr>
        <w:t xml:space="preserve">he Applicant </w:t>
      </w:r>
      <w:r w:rsidRPr="006C4C13">
        <w:rPr>
          <w:rFonts w:ascii="Arial" w:hAnsi="Arial" w:cs="Arial"/>
        </w:rPr>
        <w:t>has provided a</w:t>
      </w:r>
      <w:r w:rsidR="001F34A2">
        <w:rPr>
          <w:rFonts w:ascii="Arial" w:hAnsi="Arial" w:cs="Arial"/>
        </w:rPr>
        <w:t>n updated</w:t>
      </w:r>
      <w:r w:rsidR="008C6815" w:rsidRPr="006C4C13">
        <w:rPr>
          <w:rFonts w:ascii="Arial" w:hAnsi="Arial" w:cs="Arial"/>
        </w:rPr>
        <w:t xml:space="preserve"> suite of </w:t>
      </w:r>
      <w:r w:rsidR="002B3254">
        <w:rPr>
          <w:rFonts w:ascii="Arial" w:hAnsi="Arial" w:cs="Arial"/>
        </w:rPr>
        <w:t>generic</w:t>
      </w:r>
      <w:r w:rsidRPr="006C4C13">
        <w:rPr>
          <w:rFonts w:ascii="Arial" w:hAnsi="Arial" w:cs="Arial"/>
        </w:rPr>
        <w:t xml:space="preserve"> </w:t>
      </w:r>
      <w:r w:rsidR="008C6815" w:rsidRPr="006C4C13">
        <w:rPr>
          <w:rFonts w:ascii="Arial" w:hAnsi="Arial" w:cs="Arial"/>
        </w:rPr>
        <w:t xml:space="preserve">event management plans </w:t>
      </w:r>
      <w:r w:rsidR="002B3254">
        <w:rPr>
          <w:rFonts w:ascii="Arial" w:hAnsi="Arial" w:cs="Arial"/>
        </w:rPr>
        <w:t>that can be adapted to any proposed events</w:t>
      </w:r>
      <w:r w:rsidR="008C6815" w:rsidRPr="006C4C13">
        <w:rPr>
          <w:rFonts w:ascii="Arial" w:hAnsi="Arial" w:cs="Arial"/>
        </w:rPr>
        <w:t>:</w:t>
      </w:r>
    </w:p>
    <w:p w14:paraId="6CD81D96" w14:textId="32A4B0D9" w:rsidR="008C6815" w:rsidRPr="006C4C13" w:rsidRDefault="008C6815" w:rsidP="008C6815">
      <w:pPr>
        <w:pStyle w:val="ListParagraph"/>
        <w:ind w:left="0"/>
        <w:rPr>
          <w:rFonts w:ascii="Arial" w:hAnsi="Arial" w:cs="Arial"/>
        </w:rPr>
      </w:pPr>
    </w:p>
    <w:p w14:paraId="6180B282" w14:textId="35F5605A" w:rsidR="008C6815" w:rsidRPr="006C4C13" w:rsidRDefault="008C6815" w:rsidP="0071036D">
      <w:pPr>
        <w:pStyle w:val="ListParagraph"/>
        <w:numPr>
          <w:ilvl w:val="0"/>
          <w:numId w:val="10"/>
        </w:numPr>
        <w:rPr>
          <w:rFonts w:ascii="Arial" w:hAnsi="Arial" w:cs="Arial"/>
        </w:rPr>
      </w:pPr>
      <w:r w:rsidRPr="006C4C13">
        <w:rPr>
          <w:rFonts w:ascii="Arial" w:hAnsi="Arial" w:cs="Arial"/>
        </w:rPr>
        <w:t>Event Management Plan for Everyday Use (&lt; 2,000);</w:t>
      </w:r>
    </w:p>
    <w:p w14:paraId="26F26686" w14:textId="2029BF31" w:rsidR="008C6815" w:rsidRPr="006C4C13" w:rsidRDefault="008C6815" w:rsidP="0071036D">
      <w:pPr>
        <w:pStyle w:val="ListParagraph"/>
        <w:numPr>
          <w:ilvl w:val="0"/>
          <w:numId w:val="10"/>
        </w:numPr>
        <w:rPr>
          <w:rFonts w:ascii="Arial" w:hAnsi="Arial" w:cs="Arial"/>
        </w:rPr>
      </w:pPr>
      <w:r w:rsidRPr="006C4C13">
        <w:rPr>
          <w:rFonts w:ascii="Arial" w:hAnsi="Arial" w:cs="Arial"/>
        </w:rPr>
        <w:t>Event Management Plan 5,000 (&lt; 5,000);</w:t>
      </w:r>
    </w:p>
    <w:p w14:paraId="7A67CA60" w14:textId="3BDF7C89" w:rsidR="008C6815" w:rsidRPr="006C4C13" w:rsidRDefault="008C6815" w:rsidP="0071036D">
      <w:pPr>
        <w:pStyle w:val="ListParagraph"/>
        <w:numPr>
          <w:ilvl w:val="0"/>
          <w:numId w:val="10"/>
        </w:numPr>
        <w:rPr>
          <w:rFonts w:ascii="Arial" w:hAnsi="Arial" w:cs="Arial"/>
        </w:rPr>
      </w:pPr>
      <w:r w:rsidRPr="006C4C13">
        <w:rPr>
          <w:rFonts w:ascii="Arial" w:hAnsi="Arial" w:cs="Arial"/>
        </w:rPr>
        <w:t>Event Management Plan 7,500 (&lt; 7,500); and</w:t>
      </w:r>
    </w:p>
    <w:p w14:paraId="15102107" w14:textId="7ACBCDFE" w:rsidR="00AA08E7" w:rsidRPr="006C4C13" w:rsidRDefault="008C6815" w:rsidP="0071036D">
      <w:pPr>
        <w:pStyle w:val="ListParagraph"/>
        <w:numPr>
          <w:ilvl w:val="0"/>
          <w:numId w:val="10"/>
        </w:numPr>
        <w:rPr>
          <w:rFonts w:ascii="Arial" w:hAnsi="Arial" w:cs="Arial"/>
        </w:rPr>
      </w:pPr>
      <w:r w:rsidRPr="006C4C13">
        <w:rPr>
          <w:rFonts w:ascii="Arial" w:hAnsi="Arial" w:cs="Arial"/>
        </w:rPr>
        <w:t>Event Management Plan 10,000 (&lt; 10,000)</w:t>
      </w:r>
    </w:p>
    <w:p w14:paraId="52A8C7DF" w14:textId="77777777" w:rsidR="0071036D" w:rsidRPr="006C4C13" w:rsidRDefault="0071036D" w:rsidP="008C6815">
      <w:pPr>
        <w:pStyle w:val="ListParagraph"/>
        <w:ind w:left="0"/>
        <w:rPr>
          <w:rFonts w:ascii="Arial" w:hAnsi="Arial" w:cs="Arial"/>
        </w:rPr>
      </w:pPr>
    </w:p>
    <w:p w14:paraId="7D3F6F7B" w14:textId="703D83DA" w:rsidR="008C5625" w:rsidRDefault="006C4C13" w:rsidP="006C4C13">
      <w:pPr>
        <w:pStyle w:val="ListParagraph"/>
        <w:ind w:left="0"/>
        <w:rPr>
          <w:rFonts w:ascii="Arial" w:hAnsi="Arial" w:cs="Arial"/>
        </w:rPr>
      </w:pPr>
      <w:r w:rsidRPr="006C4C13">
        <w:rPr>
          <w:rFonts w:ascii="Arial" w:hAnsi="Arial" w:cs="Arial"/>
        </w:rPr>
        <w:t>The Applicant has advised that t</w:t>
      </w:r>
      <w:r w:rsidR="0071036D" w:rsidRPr="006C4C13">
        <w:rPr>
          <w:rFonts w:ascii="Arial" w:hAnsi="Arial" w:cs="Arial"/>
        </w:rPr>
        <w:t>he likely number of events with between 1000 and 2000 people is anticipated to be 15 or less annually.</w:t>
      </w:r>
    </w:p>
    <w:p w14:paraId="11F05A8C" w14:textId="395417EC" w:rsidR="00C44CDB" w:rsidRDefault="00C44CDB" w:rsidP="006C4C13">
      <w:pPr>
        <w:pStyle w:val="ListParagraph"/>
        <w:ind w:left="0"/>
        <w:rPr>
          <w:rFonts w:ascii="Arial" w:hAnsi="Arial" w:cs="Arial"/>
        </w:rPr>
      </w:pPr>
    </w:p>
    <w:p w14:paraId="3B1952DE" w14:textId="3CE20D2E" w:rsidR="00BC6A9E" w:rsidRDefault="00BC6A9E" w:rsidP="006C4C13">
      <w:pPr>
        <w:pStyle w:val="ListParagraph"/>
        <w:ind w:left="0"/>
        <w:rPr>
          <w:rFonts w:ascii="Arial" w:hAnsi="Arial" w:cs="Arial"/>
        </w:rPr>
      </w:pPr>
      <w:r>
        <w:rPr>
          <w:rFonts w:ascii="Arial" w:hAnsi="Arial" w:cs="Arial"/>
        </w:rPr>
        <w:t xml:space="preserve">The Wilder Street bridge is closed to vehicles </w:t>
      </w:r>
      <w:r w:rsidR="001F34A2">
        <w:rPr>
          <w:rFonts w:ascii="Arial" w:hAnsi="Arial" w:cs="Arial"/>
        </w:rPr>
        <w:t>under</w:t>
      </w:r>
      <w:r>
        <w:rPr>
          <w:rFonts w:ascii="Arial" w:hAnsi="Arial" w:cs="Arial"/>
        </w:rPr>
        <w:t xml:space="preserve"> “normal” </w:t>
      </w:r>
      <w:r w:rsidR="001F34A2">
        <w:rPr>
          <w:rFonts w:ascii="Arial" w:hAnsi="Arial" w:cs="Arial"/>
        </w:rPr>
        <w:t>conditions</w:t>
      </w:r>
      <w:r>
        <w:rPr>
          <w:rFonts w:ascii="Arial" w:hAnsi="Arial" w:cs="Arial"/>
        </w:rPr>
        <w:t xml:space="preserve">, allowing use by pedestrians and cyclists only.  All vehicles must access the site from Wilkinson Ave under normal conditions.  Wilder Street bridge is only open for vehicle movements for large events exceeding 5000 people, and then it operates as a </w:t>
      </w:r>
      <w:r w:rsidR="000C6B86">
        <w:rPr>
          <w:rFonts w:ascii="Arial" w:hAnsi="Arial" w:cs="Arial"/>
        </w:rPr>
        <w:t>one-way</w:t>
      </w:r>
      <w:r>
        <w:rPr>
          <w:rFonts w:ascii="Arial" w:hAnsi="Arial" w:cs="Arial"/>
        </w:rPr>
        <w:t xml:space="preserve"> street between the roundabout </w:t>
      </w:r>
      <w:r w:rsidR="001F34A2">
        <w:rPr>
          <w:rFonts w:ascii="Arial" w:hAnsi="Arial" w:cs="Arial"/>
        </w:rPr>
        <w:t>in Olympic Park</w:t>
      </w:r>
      <w:r>
        <w:rPr>
          <w:rFonts w:ascii="Arial" w:hAnsi="Arial" w:cs="Arial"/>
        </w:rPr>
        <w:t xml:space="preserve"> to Maitland </w:t>
      </w:r>
      <w:r w:rsidR="001F34A2">
        <w:rPr>
          <w:rFonts w:ascii="Arial" w:hAnsi="Arial" w:cs="Arial"/>
        </w:rPr>
        <w:t>Street</w:t>
      </w:r>
      <w:r>
        <w:rPr>
          <w:rFonts w:ascii="Arial" w:hAnsi="Arial" w:cs="Arial"/>
        </w:rPr>
        <w:t>.</w:t>
      </w:r>
    </w:p>
    <w:p w14:paraId="3431DBEF" w14:textId="77777777" w:rsidR="00BC6A9E" w:rsidRDefault="00BC6A9E" w:rsidP="006C4C13">
      <w:pPr>
        <w:pStyle w:val="ListParagraph"/>
        <w:ind w:left="0"/>
        <w:rPr>
          <w:rFonts w:ascii="Arial" w:hAnsi="Arial" w:cs="Arial"/>
        </w:rPr>
      </w:pPr>
    </w:p>
    <w:p w14:paraId="78DBFF41" w14:textId="28A1BA57" w:rsidR="00BC6A9E" w:rsidRDefault="00BC6A9E" w:rsidP="006C4C13">
      <w:pPr>
        <w:pStyle w:val="ListParagraph"/>
        <w:ind w:left="0"/>
        <w:rPr>
          <w:rFonts w:ascii="Arial" w:hAnsi="Arial" w:cs="Arial"/>
        </w:rPr>
      </w:pPr>
      <w:r>
        <w:rPr>
          <w:rFonts w:ascii="Arial" w:hAnsi="Arial" w:cs="Arial"/>
        </w:rPr>
        <w:t xml:space="preserve">Parking under normal conditions is available on the Olympic Park site, in Bell Street, Wilder Street, Maitland Street and Haydon Street.  </w:t>
      </w:r>
      <w:r w:rsidR="000C6B86">
        <w:rPr>
          <w:rFonts w:ascii="Arial" w:hAnsi="Arial" w:cs="Arial"/>
        </w:rPr>
        <w:t>Olympic Park is accessible by pedestrians and cyclists, with hourly town bus services also passing nearby. The lack of objections made by nearby residents when the development application was notified is taken to mean that parking is currently not an issue most of the time. The increased Grandstand size is unlikely to affect visitor numbers under “normal” use scenarios as it is the number of playing fields that generates visitor numbers for training and watching games.</w:t>
      </w:r>
    </w:p>
    <w:p w14:paraId="642A5BB5" w14:textId="77777777" w:rsidR="00BC6A9E" w:rsidRPr="006C4C13" w:rsidRDefault="00BC6A9E" w:rsidP="006C4C13">
      <w:pPr>
        <w:pStyle w:val="ListParagraph"/>
        <w:ind w:left="0"/>
        <w:rPr>
          <w:rFonts w:ascii="Arial" w:hAnsi="Arial" w:cs="Arial"/>
        </w:rPr>
      </w:pPr>
    </w:p>
    <w:p w14:paraId="72EAA640" w14:textId="77777777" w:rsidR="0071036D" w:rsidRPr="006C4C13" w:rsidRDefault="0071036D" w:rsidP="004230B3">
      <w:pPr>
        <w:pStyle w:val="ListParagraph"/>
        <w:rPr>
          <w:rFonts w:ascii="Arial" w:hAnsi="Arial" w:cs="Arial"/>
        </w:rPr>
      </w:pPr>
    </w:p>
    <w:p w14:paraId="1AEBA798" w14:textId="4C56EA53" w:rsidR="008C5625" w:rsidRPr="006C4C13" w:rsidRDefault="008C5625" w:rsidP="0071036D">
      <w:pPr>
        <w:pStyle w:val="ListParagraph"/>
        <w:ind w:left="0"/>
        <w:rPr>
          <w:rFonts w:ascii="Arial" w:eastAsia="Times New Roman" w:hAnsi="Arial" w:cs="Arial"/>
          <w:b/>
          <w:bCs/>
        </w:rPr>
      </w:pPr>
      <w:r w:rsidRPr="006C4C13">
        <w:rPr>
          <w:rFonts w:ascii="Arial" w:hAnsi="Arial" w:cs="Arial"/>
        </w:rPr>
        <w:t>4.</w:t>
      </w:r>
      <w:r w:rsidRPr="006C4C13">
        <w:rPr>
          <w:rFonts w:ascii="Arial" w:hAnsi="Arial" w:cs="Arial"/>
        </w:rPr>
        <w:tab/>
      </w:r>
      <w:r w:rsidRPr="006C4C13">
        <w:rPr>
          <w:rFonts w:ascii="Arial" w:eastAsia="Times New Roman" w:hAnsi="Arial" w:cs="Arial"/>
          <w:b/>
          <w:bCs/>
        </w:rPr>
        <w:t>A stormwater management plan that meets AS 3500 and Muswellbrook DCP 2009 requirements, including detention, potential reuse and GPT provision.</w:t>
      </w:r>
    </w:p>
    <w:p w14:paraId="04BBB0F0" w14:textId="1CB61C66" w:rsidR="00234B77" w:rsidRPr="006C4C13" w:rsidRDefault="00234B77" w:rsidP="004230B3">
      <w:pPr>
        <w:pStyle w:val="ListParagraph"/>
        <w:rPr>
          <w:rFonts w:ascii="Arial" w:hAnsi="Arial" w:cs="Arial"/>
        </w:rPr>
      </w:pPr>
    </w:p>
    <w:p w14:paraId="0B988D01" w14:textId="37ED6A8D" w:rsidR="00EC0110" w:rsidRDefault="005B5147" w:rsidP="0071036D">
      <w:pPr>
        <w:jc w:val="both"/>
        <w:rPr>
          <w:rFonts w:ascii="Arial" w:hAnsi="Arial" w:cs="Arial"/>
        </w:rPr>
      </w:pPr>
      <w:r>
        <w:rPr>
          <w:rFonts w:ascii="Arial" w:hAnsi="Arial" w:cs="Arial"/>
        </w:rPr>
        <w:t>The Applicant has</w:t>
      </w:r>
      <w:r w:rsidR="002B3254">
        <w:rPr>
          <w:rFonts w:ascii="Arial" w:hAnsi="Arial" w:cs="Arial"/>
        </w:rPr>
        <w:t xml:space="preserve"> discussed stormwater management requirements with Council’s Chief Engineer and</w:t>
      </w:r>
      <w:r>
        <w:rPr>
          <w:rFonts w:ascii="Arial" w:hAnsi="Arial" w:cs="Arial"/>
        </w:rPr>
        <w:t xml:space="preserve"> advised that </w:t>
      </w:r>
      <w:r w:rsidRPr="005B5147">
        <w:rPr>
          <w:rFonts w:ascii="Arial" w:hAnsi="Arial" w:cs="Arial"/>
        </w:rPr>
        <w:t>the stormwater management plan proposed meets AS 35</w:t>
      </w:r>
      <w:r>
        <w:rPr>
          <w:rFonts w:ascii="Arial" w:hAnsi="Arial" w:cs="Arial"/>
        </w:rPr>
        <w:t xml:space="preserve">00 and that </w:t>
      </w:r>
      <w:r w:rsidRPr="005B5147">
        <w:rPr>
          <w:rFonts w:ascii="Arial" w:hAnsi="Arial" w:cs="Arial"/>
        </w:rPr>
        <w:t>rainwater tanks will be used to capture roof water for re-use and stormwater detention to ensure no adverse impacts</w:t>
      </w:r>
      <w:r>
        <w:rPr>
          <w:rFonts w:ascii="Arial" w:hAnsi="Arial" w:cs="Arial"/>
        </w:rPr>
        <w:t xml:space="preserve">. </w:t>
      </w:r>
    </w:p>
    <w:p w14:paraId="19A75535" w14:textId="4B2CF401" w:rsidR="00155B32" w:rsidRDefault="00155B32" w:rsidP="0071036D">
      <w:pPr>
        <w:jc w:val="both"/>
        <w:rPr>
          <w:rFonts w:ascii="Arial" w:hAnsi="Arial" w:cs="Arial"/>
        </w:rPr>
      </w:pPr>
      <w:r>
        <w:rPr>
          <w:rFonts w:ascii="Arial" w:hAnsi="Arial" w:cs="Arial"/>
        </w:rPr>
        <w:t xml:space="preserve">Council’s Chief Engineer has advised that </w:t>
      </w:r>
      <w:r w:rsidRPr="00155B32">
        <w:rPr>
          <w:rFonts w:ascii="Arial" w:hAnsi="Arial" w:cs="Arial"/>
        </w:rPr>
        <w:t>the development meets the site discharge indicator (SDI) based on the overall Olympic Park Area</w:t>
      </w:r>
      <w:r w:rsidR="002B3254">
        <w:rPr>
          <w:rFonts w:ascii="Arial" w:hAnsi="Arial" w:cs="Arial"/>
        </w:rPr>
        <w:t>,</w:t>
      </w:r>
      <w:r w:rsidRPr="00155B32">
        <w:rPr>
          <w:rFonts w:ascii="Arial" w:hAnsi="Arial" w:cs="Arial"/>
        </w:rPr>
        <w:t xml:space="preserve"> according to the calculations provided and verified</w:t>
      </w:r>
      <w:r>
        <w:rPr>
          <w:rFonts w:ascii="Arial" w:hAnsi="Arial" w:cs="Arial"/>
        </w:rPr>
        <w:t>. The Chief Engineer has requested conditions of consent that require:</w:t>
      </w:r>
    </w:p>
    <w:p w14:paraId="15A2677C" w14:textId="0C34D99D" w:rsidR="00155B32" w:rsidRPr="00155B32" w:rsidRDefault="00155B32" w:rsidP="00155B32">
      <w:pPr>
        <w:pStyle w:val="ListParagraph"/>
        <w:numPr>
          <w:ilvl w:val="0"/>
          <w:numId w:val="13"/>
        </w:numPr>
        <w:jc w:val="both"/>
        <w:rPr>
          <w:rFonts w:ascii="Arial" w:hAnsi="Arial" w:cs="Arial"/>
        </w:rPr>
      </w:pPr>
      <w:r w:rsidRPr="00155B32">
        <w:rPr>
          <w:rFonts w:ascii="Arial" w:hAnsi="Arial" w:cs="Arial"/>
        </w:rPr>
        <w:t>A Gross Pollutant Trap (GPT) is to be designed and installed to the Chief Engineer’s written approval as part of Construction Certificate requirements</w:t>
      </w:r>
      <w:r>
        <w:rPr>
          <w:rFonts w:ascii="Arial" w:hAnsi="Arial" w:cs="Arial"/>
        </w:rPr>
        <w:t>.</w:t>
      </w:r>
    </w:p>
    <w:p w14:paraId="1268ACA2" w14:textId="628D0C70" w:rsidR="00155B32" w:rsidRPr="00155B32" w:rsidRDefault="00155B32" w:rsidP="00155B32">
      <w:pPr>
        <w:pStyle w:val="ListParagraph"/>
        <w:numPr>
          <w:ilvl w:val="0"/>
          <w:numId w:val="13"/>
        </w:numPr>
        <w:jc w:val="both"/>
        <w:rPr>
          <w:rFonts w:ascii="Arial" w:hAnsi="Arial" w:cs="Arial"/>
        </w:rPr>
      </w:pPr>
      <w:r w:rsidRPr="00155B32">
        <w:rPr>
          <w:rFonts w:ascii="Arial" w:hAnsi="Arial" w:cs="Arial"/>
        </w:rPr>
        <w:t>The GPT device is to be provided with a suitable concrete pad for access for maintenance by a service vehicle</w:t>
      </w:r>
      <w:r>
        <w:rPr>
          <w:rFonts w:ascii="Arial" w:hAnsi="Arial" w:cs="Arial"/>
        </w:rPr>
        <w:t>.</w:t>
      </w:r>
    </w:p>
    <w:p w14:paraId="13A5E1A4" w14:textId="0096E34A" w:rsidR="00155B32" w:rsidRPr="00155B32" w:rsidRDefault="00155B32" w:rsidP="00155B32">
      <w:pPr>
        <w:pStyle w:val="ListParagraph"/>
        <w:numPr>
          <w:ilvl w:val="0"/>
          <w:numId w:val="13"/>
        </w:numPr>
        <w:jc w:val="both"/>
        <w:rPr>
          <w:rFonts w:ascii="Arial" w:hAnsi="Arial" w:cs="Arial"/>
        </w:rPr>
      </w:pPr>
      <w:r w:rsidRPr="00155B32">
        <w:rPr>
          <w:rFonts w:ascii="Arial" w:hAnsi="Arial" w:cs="Arial"/>
        </w:rPr>
        <w:t>The GPT device is to be maintained at all times, with a product drawing of the device to be provided as part of Works As Executed Requirements</w:t>
      </w:r>
      <w:r>
        <w:rPr>
          <w:rFonts w:ascii="Arial" w:hAnsi="Arial" w:cs="Arial"/>
        </w:rPr>
        <w:t>.</w:t>
      </w:r>
    </w:p>
    <w:p w14:paraId="4292A95D" w14:textId="50BBB66F" w:rsidR="00155B32" w:rsidRPr="003B2E87" w:rsidRDefault="003B2E87" w:rsidP="0071036D">
      <w:pPr>
        <w:jc w:val="both"/>
        <w:rPr>
          <w:rFonts w:ascii="Arial" w:hAnsi="Arial" w:cs="Arial"/>
        </w:rPr>
      </w:pPr>
      <w:r w:rsidRPr="003B2E87">
        <w:rPr>
          <w:rFonts w:ascii="Arial" w:hAnsi="Arial" w:cs="Arial"/>
        </w:rPr>
        <w:t xml:space="preserve">Given the amount of land available for the installation of </w:t>
      </w:r>
      <w:r w:rsidR="002B3254">
        <w:rPr>
          <w:rFonts w:ascii="Arial" w:hAnsi="Arial" w:cs="Arial"/>
        </w:rPr>
        <w:t xml:space="preserve">a </w:t>
      </w:r>
      <w:r w:rsidRPr="003B2E87">
        <w:rPr>
          <w:rFonts w:ascii="Arial" w:hAnsi="Arial" w:cs="Arial"/>
        </w:rPr>
        <w:t xml:space="preserve">stormwater system </w:t>
      </w:r>
      <w:r>
        <w:rPr>
          <w:rFonts w:ascii="Arial" w:hAnsi="Arial" w:cs="Arial"/>
        </w:rPr>
        <w:t>a</w:t>
      </w:r>
      <w:r w:rsidRPr="003B2E87">
        <w:rPr>
          <w:rFonts w:ascii="Arial" w:hAnsi="Arial" w:cs="Arial"/>
        </w:rPr>
        <w:t xml:space="preserve">nd </w:t>
      </w:r>
      <w:r>
        <w:rPr>
          <w:rFonts w:ascii="Arial" w:hAnsi="Arial" w:cs="Arial"/>
        </w:rPr>
        <w:t xml:space="preserve">water quality control </w:t>
      </w:r>
      <w:r w:rsidRPr="003B2E87">
        <w:rPr>
          <w:rFonts w:ascii="Arial" w:hAnsi="Arial" w:cs="Arial"/>
        </w:rPr>
        <w:t>devices</w:t>
      </w:r>
      <w:r>
        <w:rPr>
          <w:rFonts w:ascii="Arial" w:hAnsi="Arial" w:cs="Arial"/>
        </w:rPr>
        <w:t>,</w:t>
      </w:r>
      <w:r w:rsidRPr="003B2E87">
        <w:rPr>
          <w:rFonts w:ascii="Arial" w:hAnsi="Arial" w:cs="Arial"/>
        </w:rPr>
        <w:t xml:space="preserve"> the Chief Engineer has advised that the detailed design may be submitted for approval with </w:t>
      </w:r>
      <w:r>
        <w:rPr>
          <w:rFonts w:ascii="Arial" w:hAnsi="Arial" w:cs="Arial"/>
        </w:rPr>
        <w:t>the</w:t>
      </w:r>
      <w:r w:rsidRPr="003B2E87">
        <w:rPr>
          <w:rFonts w:ascii="Arial" w:hAnsi="Arial" w:cs="Arial"/>
        </w:rPr>
        <w:t xml:space="preserve"> construction certificate.  Conditions of consent have been included.</w:t>
      </w:r>
    </w:p>
    <w:p w14:paraId="45074D63" w14:textId="77777777" w:rsidR="003B2E87" w:rsidRPr="003B2E87" w:rsidRDefault="003B2E87" w:rsidP="0071036D">
      <w:pPr>
        <w:jc w:val="both"/>
        <w:rPr>
          <w:rFonts w:ascii="Arial" w:hAnsi="Arial" w:cs="Arial"/>
        </w:rPr>
      </w:pPr>
    </w:p>
    <w:p w14:paraId="129D05BE" w14:textId="7344DE1C" w:rsidR="008C5625" w:rsidRPr="006C4C13" w:rsidRDefault="008C5625" w:rsidP="0071036D">
      <w:pPr>
        <w:ind w:left="22"/>
        <w:jc w:val="both"/>
        <w:rPr>
          <w:rFonts w:ascii="Arial" w:hAnsi="Arial" w:cs="Arial"/>
          <w:i/>
          <w:iCs/>
        </w:rPr>
      </w:pPr>
      <w:r w:rsidRPr="006C4C13">
        <w:rPr>
          <w:rFonts w:ascii="Arial" w:hAnsi="Arial" w:cs="Arial"/>
          <w:i/>
          <w:iCs/>
        </w:rPr>
        <w:t>5.</w:t>
      </w:r>
      <w:r w:rsidRPr="006C4C13">
        <w:rPr>
          <w:rFonts w:ascii="Arial" w:hAnsi="Arial" w:cs="Arial"/>
          <w:i/>
          <w:iCs/>
        </w:rPr>
        <w:tab/>
      </w:r>
      <w:r w:rsidRPr="006C4C13">
        <w:rPr>
          <w:rFonts w:ascii="Arial" w:eastAsia="Times New Roman" w:hAnsi="Arial" w:cs="Arial"/>
          <w:b/>
          <w:bCs/>
        </w:rPr>
        <w:t>Details of how the function roo</w:t>
      </w:r>
      <w:r w:rsidR="0071036D" w:rsidRPr="006C4C13">
        <w:rPr>
          <w:rFonts w:ascii="Arial" w:eastAsia="Times New Roman" w:hAnsi="Arial" w:cs="Arial"/>
          <w:b/>
          <w:bCs/>
        </w:rPr>
        <w:t>m</w:t>
      </w:r>
      <w:r w:rsidRPr="006C4C13">
        <w:rPr>
          <w:rFonts w:ascii="Arial" w:eastAsia="Times New Roman" w:hAnsi="Arial" w:cs="Arial"/>
          <w:b/>
          <w:bCs/>
        </w:rPr>
        <w:t xml:space="preserve"> will operate, including at what capacity, patron numbers, hours of operation and frequency of </w:t>
      </w:r>
      <w:r w:rsidR="005B5147" w:rsidRPr="006C4C13">
        <w:rPr>
          <w:rFonts w:ascii="Arial" w:eastAsia="Times New Roman" w:hAnsi="Arial" w:cs="Arial"/>
          <w:b/>
          <w:bCs/>
        </w:rPr>
        <w:t>use.</w:t>
      </w:r>
    </w:p>
    <w:p w14:paraId="4039290F" w14:textId="781AECF3" w:rsidR="0071036D" w:rsidRPr="006C4C13" w:rsidRDefault="0071036D" w:rsidP="0071036D">
      <w:pPr>
        <w:jc w:val="both"/>
        <w:rPr>
          <w:rFonts w:ascii="Arial" w:hAnsi="Arial" w:cs="Arial"/>
        </w:rPr>
      </w:pPr>
      <w:r w:rsidRPr="006C4C13">
        <w:rPr>
          <w:rFonts w:ascii="Arial" w:hAnsi="Arial" w:cs="Arial"/>
        </w:rPr>
        <w:t xml:space="preserve">The Applicant has advised that the function room will not be a licenced </w:t>
      </w:r>
      <w:r w:rsidR="006C4C13" w:rsidRPr="006C4C13">
        <w:rPr>
          <w:rFonts w:ascii="Arial" w:hAnsi="Arial" w:cs="Arial"/>
        </w:rPr>
        <w:t xml:space="preserve">club </w:t>
      </w:r>
      <w:r w:rsidR="001F34A2">
        <w:rPr>
          <w:rFonts w:ascii="Arial" w:hAnsi="Arial" w:cs="Arial"/>
        </w:rPr>
        <w:t xml:space="preserve">nor will it be </w:t>
      </w:r>
      <w:r w:rsidR="006C4C13" w:rsidRPr="006C4C13">
        <w:rPr>
          <w:rFonts w:ascii="Arial" w:hAnsi="Arial" w:cs="Arial"/>
        </w:rPr>
        <w:t>available</w:t>
      </w:r>
      <w:r w:rsidRPr="006C4C13">
        <w:rPr>
          <w:rFonts w:ascii="Arial" w:hAnsi="Arial" w:cs="Arial"/>
        </w:rPr>
        <w:t xml:space="preserve"> for commercial use. The senior rugby league club will likely have a limited sports liquor licence restricted to their sports games only. The club and any specific event organisers will need to apply for a licence through NSW Liquor and Gaming</w:t>
      </w:r>
      <w:r w:rsidR="006C4C13">
        <w:rPr>
          <w:rFonts w:ascii="Arial" w:hAnsi="Arial" w:cs="Arial"/>
        </w:rPr>
        <w:t xml:space="preserve"> for other events</w:t>
      </w:r>
      <w:r w:rsidRPr="006C4C13">
        <w:rPr>
          <w:rFonts w:ascii="Arial" w:hAnsi="Arial" w:cs="Arial"/>
        </w:rPr>
        <w:t>.</w:t>
      </w:r>
    </w:p>
    <w:p w14:paraId="6BE90ACD" w14:textId="02FB1063" w:rsidR="0071036D" w:rsidRPr="006C4C13" w:rsidRDefault="0071036D" w:rsidP="0071036D">
      <w:pPr>
        <w:jc w:val="both"/>
        <w:rPr>
          <w:rFonts w:ascii="Arial" w:hAnsi="Arial" w:cs="Arial"/>
        </w:rPr>
      </w:pPr>
      <w:r w:rsidRPr="006C4C13">
        <w:rPr>
          <w:rFonts w:ascii="Arial" w:hAnsi="Arial" w:cs="Arial"/>
        </w:rPr>
        <w:t xml:space="preserve">The </w:t>
      </w:r>
      <w:r w:rsidR="001F34A2">
        <w:rPr>
          <w:rFonts w:ascii="Arial" w:hAnsi="Arial" w:cs="Arial"/>
        </w:rPr>
        <w:t xml:space="preserve">Applicant advises that the </w:t>
      </w:r>
      <w:r w:rsidRPr="006C4C13">
        <w:rPr>
          <w:rFonts w:ascii="Arial" w:hAnsi="Arial" w:cs="Arial"/>
        </w:rPr>
        <w:t xml:space="preserve">function room and facility generally will operate like any other Council community facility managed through the terms and conditions of Council’s Sportsground and Facilities Booking form </w:t>
      </w:r>
      <w:r w:rsidR="001F34A2">
        <w:rPr>
          <w:rFonts w:ascii="Arial" w:hAnsi="Arial" w:cs="Arial"/>
        </w:rPr>
        <w:t>(</w:t>
      </w:r>
      <w:r w:rsidRPr="006C4C13">
        <w:rPr>
          <w:rFonts w:ascii="Arial" w:hAnsi="Arial" w:cs="Arial"/>
        </w:rPr>
        <w:t>which has been uploaded for reference on the planning portal</w:t>
      </w:r>
      <w:r w:rsidR="001F34A2">
        <w:rPr>
          <w:rFonts w:ascii="Arial" w:hAnsi="Arial" w:cs="Arial"/>
        </w:rPr>
        <w:t>)</w:t>
      </w:r>
      <w:r w:rsidRPr="006C4C13">
        <w:rPr>
          <w:rFonts w:ascii="Arial" w:hAnsi="Arial" w:cs="Arial"/>
        </w:rPr>
        <w:t>.</w:t>
      </w:r>
    </w:p>
    <w:p w14:paraId="11496854" w14:textId="77777777" w:rsidR="006C4C13" w:rsidRDefault="0071036D" w:rsidP="0071036D">
      <w:pPr>
        <w:jc w:val="both"/>
        <w:rPr>
          <w:rFonts w:ascii="Arial" w:hAnsi="Arial" w:cs="Arial"/>
        </w:rPr>
      </w:pPr>
      <w:r w:rsidRPr="006C4C13">
        <w:rPr>
          <w:rFonts w:ascii="Arial" w:hAnsi="Arial" w:cs="Arial"/>
        </w:rPr>
        <w:t xml:space="preserve">The users will include casual bookings by community members, schools, and user groups including: </w:t>
      </w:r>
    </w:p>
    <w:p w14:paraId="129A1851" w14:textId="74B04788" w:rsidR="006C4C13" w:rsidRPr="006C4C13" w:rsidRDefault="0071036D" w:rsidP="006C4C13">
      <w:pPr>
        <w:pStyle w:val="ListParagraph"/>
        <w:numPr>
          <w:ilvl w:val="0"/>
          <w:numId w:val="11"/>
        </w:numPr>
        <w:jc w:val="both"/>
        <w:rPr>
          <w:rFonts w:ascii="Arial" w:hAnsi="Arial" w:cs="Arial"/>
        </w:rPr>
      </w:pPr>
      <w:r w:rsidRPr="006C4C13">
        <w:rPr>
          <w:rFonts w:ascii="Arial" w:hAnsi="Arial" w:cs="Arial"/>
        </w:rPr>
        <w:t>individual community bookings, for example, a birthday</w:t>
      </w:r>
      <w:r w:rsidR="00B46333">
        <w:rPr>
          <w:rFonts w:ascii="Arial" w:hAnsi="Arial" w:cs="Arial"/>
        </w:rPr>
        <w:t xml:space="preserve"> party.</w:t>
      </w:r>
      <w:r w:rsidRPr="006C4C13">
        <w:rPr>
          <w:rFonts w:ascii="Arial" w:hAnsi="Arial" w:cs="Arial"/>
        </w:rPr>
        <w:t xml:space="preserve"> </w:t>
      </w:r>
    </w:p>
    <w:p w14:paraId="6AC4D90B" w14:textId="77777777" w:rsidR="006C4C13" w:rsidRPr="006C4C13" w:rsidRDefault="0071036D" w:rsidP="006C4C13">
      <w:pPr>
        <w:pStyle w:val="ListParagraph"/>
        <w:numPr>
          <w:ilvl w:val="0"/>
          <w:numId w:val="11"/>
        </w:numPr>
        <w:jc w:val="both"/>
        <w:rPr>
          <w:rFonts w:ascii="Arial" w:hAnsi="Arial" w:cs="Arial"/>
        </w:rPr>
      </w:pPr>
      <w:r w:rsidRPr="006C4C13">
        <w:rPr>
          <w:rFonts w:ascii="Arial" w:hAnsi="Arial" w:cs="Arial"/>
        </w:rPr>
        <w:t xml:space="preserve">school bookings associated with the use of the sportsgrounds; and </w:t>
      </w:r>
    </w:p>
    <w:p w14:paraId="665038F5" w14:textId="3CA3962C" w:rsidR="0071036D" w:rsidRPr="006C4C13" w:rsidRDefault="0071036D" w:rsidP="006C4C13">
      <w:pPr>
        <w:pStyle w:val="ListParagraph"/>
        <w:numPr>
          <w:ilvl w:val="0"/>
          <w:numId w:val="11"/>
        </w:numPr>
        <w:jc w:val="both"/>
        <w:rPr>
          <w:rFonts w:ascii="Arial" w:hAnsi="Arial" w:cs="Arial"/>
        </w:rPr>
      </w:pPr>
      <w:r w:rsidRPr="006C4C13">
        <w:rPr>
          <w:rFonts w:ascii="Arial" w:hAnsi="Arial" w:cs="Arial"/>
        </w:rPr>
        <w:t>activities that support user groups, for example, committee meetings, and presentations.</w:t>
      </w:r>
    </w:p>
    <w:p w14:paraId="71CFE7F9" w14:textId="77777777" w:rsidR="006C4C13" w:rsidRDefault="0071036D" w:rsidP="0071036D">
      <w:pPr>
        <w:jc w:val="both"/>
        <w:rPr>
          <w:rFonts w:ascii="Arial" w:hAnsi="Arial" w:cs="Arial"/>
        </w:rPr>
      </w:pPr>
      <w:r w:rsidRPr="006C4C13">
        <w:rPr>
          <w:rFonts w:ascii="Arial" w:hAnsi="Arial" w:cs="Arial"/>
        </w:rPr>
        <w:t xml:space="preserve">The capacity limit is 250 and bookings of this size would not likely exceed more than 12 bookings annually based on: </w:t>
      </w:r>
    </w:p>
    <w:p w14:paraId="2315422F" w14:textId="65B58D50" w:rsidR="006C4C13" w:rsidRPr="006C4C13" w:rsidRDefault="001F34A2" w:rsidP="006C4C13">
      <w:pPr>
        <w:pStyle w:val="ListParagraph"/>
        <w:numPr>
          <w:ilvl w:val="0"/>
          <w:numId w:val="12"/>
        </w:numPr>
        <w:jc w:val="both"/>
        <w:rPr>
          <w:rFonts w:ascii="Arial" w:hAnsi="Arial" w:cs="Arial"/>
        </w:rPr>
      </w:pPr>
      <w:r>
        <w:rPr>
          <w:rFonts w:ascii="Arial" w:hAnsi="Arial" w:cs="Arial"/>
        </w:rPr>
        <w:t xml:space="preserve">usage patterns at </w:t>
      </w:r>
      <w:r w:rsidR="0071036D" w:rsidRPr="006C4C13">
        <w:rPr>
          <w:rFonts w:ascii="Arial" w:hAnsi="Arial" w:cs="Arial"/>
        </w:rPr>
        <w:t xml:space="preserve">other Council community facilities, </w:t>
      </w:r>
    </w:p>
    <w:p w14:paraId="5D4B4F9B" w14:textId="79514DEA" w:rsidR="006C4C13" w:rsidRPr="006C4C13" w:rsidRDefault="0071036D" w:rsidP="006C4C13">
      <w:pPr>
        <w:pStyle w:val="ListParagraph"/>
        <w:numPr>
          <w:ilvl w:val="0"/>
          <w:numId w:val="12"/>
        </w:numPr>
        <w:jc w:val="both"/>
        <w:rPr>
          <w:rFonts w:ascii="Arial" w:hAnsi="Arial" w:cs="Arial"/>
        </w:rPr>
      </w:pPr>
      <w:r w:rsidRPr="006C4C13">
        <w:rPr>
          <w:rFonts w:ascii="Arial" w:hAnsi="Arial" w:cs="Arial"/>
        </w:rPr>
        <w:t>Council resources available to manage</w:t>
      </w:r>
      <w:r w:rsidR="001F34A2">
        <w:rPr>
          <w:rFonts w:ascii="Arial" w:hAnsi="Arial" w:cs="Arial"/>
        </w:rPr>
        <w:t xml:space="preserve"> bookings</w:t>
      </w:r>
      <w:r w:rsidRPr="006C4C13">
        <w:rPr>
          <w:rFonts w:ascii="Arial" w:hAnsi="Arial" w:cs="Arial"/>
        </w:rPr>
        <w:t xml:space="preserve">, and </w:t>
      </w:r>
    </w:p>
    <w:p w14:paraId="1E74249B" w14:textId="77777777" w:rsidR="006C4C13" w:rsidRPr="006C4C13" w:rsidRDefault="0071036D" w:rsidP="006C4C13">
      <w:pPr>
        <w:pStyle w:val="ListParagraph"/>
        <w:numPr>
          <w:ilvl w:val="0"/>
          <w:numId w:val="12"/>
        </w:numPr>
        <w:jc w:val="both"/>
        <w:rPr>
          <w:rFonts w:ascii="Arial" w:hAnsi="Arial" w:cs="Arial"/>
        </w:rPr>
      </w:pPr>
      <w:r w:rsidRPr="006C4C13">
        <w:rPr>
          <w:rFonts w:ascii="Arial" w:hAnsi="Arial" w:cs="Arial"/>
        </w:rPr>
        <w:t xml:space="preserve">constraints imposed by seasonal bookings for sport. </w:t>
      </w:r>
    </w:p>
    <w:p w14:paraId="2EA5EACB" w14:textId="2D39D383" w:rsidR="0071036D" w:rsidRDefault="0071036D" w:rsidP="0071036D">
      <w:pPr>
        <w:jc w:val="both"/>
        <w:rPr>
          <w:rFonts w:ascii="Arial" w:hAnsi="Arial" w:cs="Arial"/>
        </w:rPr>
      </w:pPr>
      <w:r w:rsidRPr="006C4C13">
        <w:rPr>
          <w:rFonts w:ascii="Arial" w:hAnsi="Arial" w:cs="Arial"/>
        </w:rPr>
        <w:lastRenderedPageBreak/>
        <w:t>Amplified noise would not be allowed Sunday to Thursday before 8:00 am and after 10:00 pm; and on Friday, Saturday, and public holidays before 8:00 am and after 11:00 pm.</w:t>
      </w:r>
    </w:p>
    <w:p w14:paraId="401A9737" w14:textId="0AB32D5E" w:rsidR="00202C51" w:rsidRDefault="00202C51" w:rsidP="0071036D">
      <w:pPr>
        <w:jc w:val="both"/>
        <w:rPr>
          <w:rFonts w:ascii="Arial" w:hAnsi="Arial" w:cs="Arial"/>
        </w:rPr>
      </w:pPr>
      <w:r w:rsidRPr="00202C51">
        <w:rPr>
          <w:rFonts w:ascii="Arial" w:hAnsi="Arial" w:cs="Arial"/>
        </w:rPr>
        <w:t xml:space="preserve">The </w:t>
      </w:r>
      <w:r>
        <w:rPr>
          <w:rFonts w:ascii="Arial" w:hAnsi="Arial" w:cs="Arial"/>
        </w:rPr>
        <w:t xml:space="preserve">noise assessment submitted with the development application made an assessment based on a worst-case scenario of a large </w:t>
      </w:r>
      <w:r w:rsidRPr="00202C51">
        <w:rPr>
          <w:rFonts w:ascii="Arial" w:hAnsi="Arial" w:cs="Arial"/>
        </w:rPr>
        <w:t xml:space="preserve">regional sporting events.  During such events, it is anticipated that there will be elevated levels of noise resulting from traffic, crowds, public address systems and whistles. </w:t>
      </w:r>
      <w:r>
        <w:rPr>
          <w:rFonts w:ascii="Arial" w:hAnsi="Arial" w:cs="Arial"/>
        </w:rPr>
        <w:t xml:space="preserve">The Applicant advises that a function of 250 people in the Function room and adjoining outdoor spaces </w:t>
      </w:r>
      <w:r w:rsidR="001F34A2">
        <w:rPr>
          <w:rFonts w:ascii="Arial" w:hAnsi="Arial" w:cs="Arial"/>
        </w:rPr>
        <w:t>are</w:t>
      </w:r>
      <w:r>
        <w:rPr>
          <w:rFonts w:ascii="Arial" w:hAnsi="Arial" w:cs="Arial"/>
        </w:rPr>
        <w:t xml:space="preserve"> not likely to generate the same noise as a large regional event.  </w:t>
      </w:r>
    </w:p>
    <w:p w14:paraId="7FAB3FDA" w14:textId="1400514F" w:rsidR="00202C51" w:rsidRDefault="00202C51" w:rsidP="0071036D">
      <w:pPr>
        <w:jc w:val="both"/>
        <w:rPr>
          <w:rFonts w:ascii="Arial" w:hAnsi="Arial" w:cs="Arial"/>
        </w:rPr>
      </w:pPr>
      <w:r>
        <w:rPr>
          <w:rFonts w:ascii="Arial" w:hAnsi="Arial" w:cs="Arial"/>
        </w:rPr>
        <w:t>A condition of consent is proposed to limit</w:t>
      </w:r>
      <w:r w:rsidR="001F34A2">
        <w:rPr>
          <w:rFonts w:ascii="Arial" w:hAnsi="Arial" w:cs="Arial"/>
        </w:rPr>
        <w:t xml:space="preserve"> </w:t>
      </w:r>
      <w:r>
        <w:rPr>
          <w:rFonts w:ascii="Arial" w:hAnsi="Arial" w:cs="Arial"/>
        </w:rPr>
        <w:t xml:space="preserve">the number of different size events at the facility.  This will provide neighbours with some certainty on the maximum number of times there may be elevated noise levels (and more demand for on-street parking) due to the use of the Facility.  </w:t>
      </w:r>
      <w:r w:rsidR="00C44CDB">
        <w:rPr>
          <w:rFonts w:ascii="Arial" w:hAnsi="Arial" w:cs="Arial"/>
        </w:rPr>
        <w:t>A</w:t>
      </w:r>
      <w:r>
        <w:rPr>
          <w:rFonts w:ascii="Arial" w:hAnsi="Arial" w:cs="Arial"/>
        </w:rPr>
        <w:t xml:space="preserve">n assessment of the real impacts, rather than modelled impact, </w:t>
      </w:r>
      <w:r w:rsidR="00C44CDB">
        <w:rPr>
          <w:rFonts w:ascii="Arial" w:hAnsi="Arial" w:cs="Arial"/>
        </w:rPr>
        <w:t xml:space="preserve">would be possible post-construction, </w:t>
      </w:r>
      <w:r>
        <w:rPr>
          <w:rFonts w:ascii="Arial" w:hAnsi="Arial" w:cs="Arial"/>
        </w:rPr>
        <w:t>if the Proponent was to seek an increase in the number of events held on the site.</w:t>
      </w:r>
    </w:p>
    <w:p w14:paraId="30F19D78" w14:textId="52415E87" w:rsidR="008C5625" w:rsidRPr="006C4C13" w:rsidRDefault="008C5625" w:rsidP="0071036D">
      <w:pPr>
        <w:ind w:left="22"/>
        <w:jc w:val="both"/>
        <w:rPr>
          <w:rFonts w:ascii="Arial" w:eastAsia="Times New Roman" w:hAnsi="Arial" w:cs="Arial"/>
          <w:b/>
          <w:bCs/>
        </w:rPr>
      </w:pPr>
      <w:r w:rsidRPr="006C4C13">
        <w:rPr>
          <w:rFonts w:ascii="Arial" w:hAnsi="Arial" w:cs="Arial"/>
        </w:rPr>
        <w:t>6.</w:t>
      </w:r>
      <w:r w:rsidRPr="006C4C13">
        <w:rPr>
          <w:rFonts w:ascii="Arial" w:hAnsi="Arial" w:cs="Arial"/>
        </w:rPr>
        <w:tab/>
      </w:r>
      <w:r w:rsidRPr="006C4C13">
        <w:rPr>
          <w:rFonts w:ascii="Arial" w:eastAsia="Times New Roman" w:hAnsi="Arial" w:cs="Arial"/>
          <w:b/>
          <w:bCs/>
        </w:rPr>
        <w:t>Pedestrian works that are needed before the building is occupied</w:t>
      </w:r>
    </w:p>
    <w:p w14:paraId="783634E5" w14:textId="391FD5E9" w:rsidR="008C5625" w:rsidRPr="006C4C13" w:rsidRDefault="006C4C13" w:rsidP="0071036D">
      <w:pPr>
        <w:jc w:val="both"/>
        <w:rPr>
          <w:rFonts w:ascii="Arial" w:hAnsi="Arial" w:cs="Arial"/>
        </w:rPr>
      </w:pPr>
      <w:r w:rsidRPr="006C4C13">
        <w:rPr>
          <w:rFonts w:ascii="Arial" w:hAnsi="Arial" w:cs="Arial"/>
        </w:rPr>
        <w:t xml:space="preserve">Pedestrian footpath connections have been constructed throughout the Olympic Park precinct connecting the Muswellbrook Town Centre from the Bridge Street underpass through the precinct to Bell Street and on to Maitland Street (New England Highway). </w:t>
      </w:r>
      <w:r w:rsidR="003B2E87">
        <w:rPr>
          <w:rFonts w:ascii="Arial" w:hAnsi="Arial" w:cs="Arial"/>
        </w:rPr>
        <w:t xml:space="preserve">Some of these works </w:t>
      </w:r>
      <w:r w:rsidR="001F34A2">
        <w:rPr>
          <w:rFonts w:ascii="Arial" w:hAnsi="Arial" w:cs="Arial"/>
        </w:rPr>
        <w:t xml:space="preserve">were undertaken </w:t>
      </w:r>
      <w:r w:rsidR="003B2E87">
        <w:rPr>
          <w:rFonts w:ascii="Arial" w:hAnsi="Arial" w:cs="Arial"/>
        </w:rPr>
        <w:t>since the development application was lodged. A</w:t>
      </w:r>
      <w:r w:rsidRPr="006C4C13">
        <w:rPr>
          <w:rFonts w:ascii="Arial" w:hAnsi="Arial" w:cs="Arial"/>
        </w:rPr>
        <w:t xml:space="preserve"> pedestrian connection from Olympic Park to Maitland Street</w:t>
      </w:r>
      <w:r w:rsidR="003B2E87">
        <w:rPr>
          <w:rFonts w:ascii="Arial" w:hAnsi="Arial" w:cs="Arial"/>
        </w:rPr>
        <w:t>,</w:t>
      </w:r>
      <w:r w:rsidRPr="006C4C13">
        <w:rPr>
          <w:rFonts w:ascii="Arial" w:hAnsi="Arial" w:cs="Arial"/>
        </w:rPr>
        <w:t xml:space="preserve"> along Wilder Street</w:t>
      </w:r>
      <w:r w:rsidR="003B2E87">
        <w:rPr>
          <w:rFonts w:ascii="Arial" w:hAnsi="Arial" w:cs="Arial"/>
        </w:rPr>
        <w:t>,</w:t>
      </w:r>
      <w:r w:rsidRPr="006C4C13">
        <w:rPr>
          <w:rFonts w:ascii="Arial" w:hAnsi="Arial" w:cs="Arial"/>
        </w:rPr>
        <w:t xml:space="preserve"> has been identified as a priority.</w:t>
      </w:r>
    </w:p>
    <w:p w14:paraId="54F12195" w14:textId="68448D4D" w:rsidR="00B46333" w:rsidRPr="003B2E87" w:rsidRDefault="003B2E87" w:rsidP="000A177F">
      <w:pPr>
        <w:jc w:val="both"/>
        <w:rPr>
          <w:rFonts w:ascii="Arial" w:hAnsi="Arial" w:cs="Arial"/>
        </w:rPr>
      </w:pPr>
      <w:r w:rsidRPr="003B2E87">
        <w:rPr>
          <w:rFonts w:ascii="Arial" w:hAnsi="Arial" w:cs="Arial"/>
        </w:rPr>
        <w:t xml:space="preserve">Council’s Chief Engineer has requested that Street Tree Planting </w:t>
      </w:r>
      <w:r>
        <w:rPr>
          <w:rFonts w:ascii="Arial" w:hAnsi="Arial" w:cs="Arial"/>
        </w:rPr>
        <w:t xml:space="preserve">is to </w:t>
      </w:r>
      <w:r w:rsidRPr="003B2E87">
        <w:rPr>
          <w:rFonts w:ascii="Arial" w:hAnsi="Arial" w:cs="Arial"/>
        </w:rPr>
        <w:t xml:space="preserve">occur along the main pathways, as shown on the Olympic Park Masterplan, prior to the issue of an occupation certificate, to provide shaded pedestrian access in </w:t>
      </w:r>
      <w:r>
        <w:rPr>
          <w:rFonts w:ascii="Arial" w:hAnsi="Arial" w:cs="Arial"/>
        </w:rPr>
        <w:t>the</w:t>
      </w:r>
      <w:r w:rsidRPr="003B2E87">
        <w:rPr>
          <w:rFonts w:ascii="Arial" w:hAnsi="Arial" w:cs="Arial"/>
        </w:rPr>
        <w:t xml:space="preserve"> warmer months.</w:t>
      </w:r>
    </w:p>
    <w:p w14:paraId="01E368A8" w14:textId="77777777" w:rsidR="000C6B86" w:rsidRDefault="000C6B86" w:rsidP="000A177F">
      <w:pPr>
        <w:jc w:val="both"/>
        <w:rPr>
          <w:rFonts w:ascii="Arial" w:hAnsi="Arial" w:cs="Arial"/>
          <w:b/>
          <w:bCs/>
        </w:rPr>
      </w:pPr>
    </w:p>
    <w:p w14:paraId="364EC6AB" w14:textId="7913A665" w:rsidR="000A177F" w:rsidRPr="006C4C13" w:rsidRDefault="000A177F" w:rsidP="000A177F">
      <w:pPr>
        <w:jc w:val="both"/>
        <w:rPr>
          <w:rFonts w:ascii="Arial" w:hAnsi="Arial" w:cs="Arial"/>
          <w:b/>
          <w:bCs/>
        </w:rPr>
      </w:pPr>
      <w:r w:rsidRPr="006C4C13">
        <w:rPr>
          <w:rFonts w:ascii="Arial" w:hAnsi="Arial" w:cs="Arial"/>
          <w:b/>
          <w:bCs/>
        </w:rPr>
        <w:t xml:space="preserve">Conclusion and Recommendation </w:t>
      </w:r>
    </w:p>
    <w:p w14:paraId="32818136" w14:textId="42B59586" w:rsidR="008C5625" w:rsidRPr="006C4C13" w:rsidRDefault="000A177F" w:rsidP="000A177F">
      <w:pPr>
        <w:jc w:val="both"/>
        <w:rPr>
          <w:rFonts w:ascii="Arial" w:hAnsi="Arial" w:cs="Arial"/>
        </w:rPr>
      </w:pPr>
      <w:r w:rsidRPr="006C4C13">
        <w:rPr>
          <w:rFonts w:ascii="Arial" w:hAnsi="Arial" w:cs="Arial"/>
        </w:rPr>
        <w:t xml:space="preserve">In view of the above </w:t>
      </w:r>
      <w:r w:rsidR="00714639" w:rsidRPr="006C4C13">
        <w:rPr>
          <w:rFonts w:ascii="Arial" w:hAnsi="Arial" w:cs="Arial"/>
        </w:rPr>
        <w:t>considerations,</w:t>
      </w:r>
      <w:r w:rsidRPr="006C4C13">
        <w:rPr>
          <w:rFonts w:ascii="Arial" w:hAnsi="Arial" w:cs="Arial"/>
        </w:rPr>
        <w:t xml:space="preserve"> it remains the recommendation of Council Officers that the proposed development be approved subject to the conditions of consent included in Attachment </w:t>
      </w:r>
      <w:r w:rsidR="00B46333">
        <w:rPr>
          <w:rFonts w:ascii="Arial" w:hAnsi="Arial" w:cs="Arial"/>
        </w:rPr>
        <w:t>B</w:t>
      </w:r>
      <w:r w:rsidRPr="006C4C13">
        <w:rPr>
          <w:rFonts w:ascii="Arial" w:hAnsi="Arial" w:cs="Arial"/>
        </w:rPr>
        <w:t xml:space="preserve"> to th</w:t>
      </w:r>
      <w:r w:rsidR="008C5625" w:rsidRPr="006C4C13">
        <w:rPr>
          <w:rFonts w:ascii="Arial" w:hAnsi="Arial" w:cs="Arial"/>
        </w:rPr>
        <w:t xml:space="preserve">is </w:t>
      </w:r>
      <w:r w:rsidR="00B46333">
        <w:rPr>
          <w:rFonts w:ascii="Arial" w:hAnsi="Arial" w:cs="Arial"/>
        </w:rPr>
        <w:t>m</w:t>
      </w:r>
      <w:r w:rsidR="008C5625" w:rsidRPr="006C4C13">
        <w:rPr>
          <w:rFonts w:ascii="Arial" w:hAnsi="Arial" w:cs="Arial"/>
        </w:rPr>
        <w:t xml:space="preserve">emo.  </w:t>
      </w:r>
      <w:r w:rsidR="00B46333">
        <w:rPr>
          <w:rFonts w:ascii="Arial" w:hAnsi="Arial" w:cs="Arial"/>
        </w:rPr>
        <w:t>The recommended c</w:t>
      </w:r>
      <w:r w:rsidR="008C5625" w:rsidRPr="006C4C13">
        <w:rPr>
          <w:rFonts w:ascii="Arial" w:hAnsi="Arial" w:cs="Arial"/>
        </w:rPr>
        <w:t>onditions have been changed since the 14 February 2024 Panel meeting to reflect new information that has been provided an</w:t>
      </w:r>
      <w:r w:rsidR="00B46333">
        <w:rPr>
          <w:rFonts w:ascii="Arial" w:hAnsi="Arial" w:cs="Arial"/>
        </w:rPr>
        <w:t>d</w:t>
      </w:r>
      <w:r w:rsidR="008C5625" w:rsidRPr="006C4C13">
        <w:rPr>
          <w:rFonts w:ascii="Arial" w:hAnsi="Arial" w:cs="Arial"/>
        </w:rPr>
        <w:t xml:space="preserve"> to correct formatting.</w:t>
      </w:r>
    </w:p>
    <w:sectPr w:rsidR="008C5625" w:rsidRPr="006C4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66C1E"/>
    <w:multiLevelType w:val="hybridMultilevel"/>
    <w:tmpl w:val="ED1AA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907AF"/>
    <w:multiLevelType w:val="hybridMultilevel"/>
    <w:tmpl w:val="AC1C2876"/>
    <w:lvl w:ilvl="0" w:tplc="C548D57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10351E"/>
    <w:multiLevelType w:val="hybridMultilevel"/>
    <w:tmpl w:val="76F89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6630B0"/>
    <w:multiLevelType w:val="hybridMultilevel"/>
    <w:tmpl w:val="33DE2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F92535"/>
    <w:multiLevelType w:val="hybridMultilevel"/>
    <w:tmpl w:val="32D6AE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B30ADC"/>
    <w:multiLevelType w:val="hybridMultilevel"/>
    <w:tmpl w:val="A98AB27A"/>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6" w15:restartNumberingAfterBreak="0">
    <w:nsid w:val="3CB23913"/>
    <w:multiLevelType w:val="hybridMultilevel"/>
    <w:tmpl w:val="99388C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6BA0CD4"/>
    <w:multiLevelType w:val="hybridMultilevel"/>
    <w:tmpl w:val="9A08D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C78A6"/>
    <w:multiLevelType w:val="hybridMultilevel"/>
    <w:tmpl w:val="A9D84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BC7885"/>
    <w:multiLevelType w:val="hybridMultilevel"/>
    <w:tmpl w:val="DA6C13F2"/>
    <w:lvl w:ilvl="0" w:tplc="C8D078A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07650EE"/>
    <w:multiLevelType w:val="hybridMultilevel"/>
    <w:tmpl w:val="1166E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EE0869"/>
    <w:multiLevelType w:val="hybridMultilevel"/>
    <w:tmpl w:val="86A0521E"/>
    <w:lvl w:ilvl="0" w:tplc="F3A8FFA2">
      <w:numFmt w:val="bullet"/>
      <w:lvlText w:val="-"/>
      <w:lvlJc w:val="left"/>
      <w:pPr>
        <w:ind w:left="1058" w:hanging="360"/>
      </w:pPr>
      <w:rPr>
        <w:rFonts w:ascii="Calibri" w:eastAsiaTheme="minorHAnsi" w:hAnsi="Calibri" w:cs="Calibri"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2" w15:restartNumberingAfterBreak="0">
    <w:nsid w:val="77775343"/>
    <w:multiLevelType w:val="hybridMultilevel"/>
    <w:tmpl w:val="FF5C37A4"/>
    <w:lvl w:ilvl="0" w:tplc="D1ECF71E">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43763370">
    <w:abstractNumId w:val="1"/>
  </w:num>
  <w:num w:numId="2" w16cid:durableId="935594573">
    <w:abstractNumId w:val="6"/>
  </w:num>
  <w:num w:numId="3" w16cid:durableId="544566689">
    <w:abstractNumId w:val="11"/>
  </w:num>
  <w:num w:numId="4" w16cid:durableId="338429023">
    <w:abstractNumId w:val="9"/>
  </w:num>
  <w:num w:numId="5" w16cid:durableId="57703523">
    <w:abstractNumId w:val="5"/>
  </w:num>
  <w:num w:numId="6" w16cid:durableId="974406150">
    <w:abstractNumId w:val="4"/>
  </w:num>
  <w:num w:numId="7" w16cid:durableId="381442409">
    <w:abstractNumId w:val="12"/>
  </w:num>
  <w:num w:numId="8" w16cid:durableId="1462960918">
    <w:abstractNumId w:val="0"/>
  </w:num>
  <w:num w:numId="9" w16cid:durableId="1248269480">
    <w:abstractNumId w:val="2"/>
  </w:num>
  <w:num w:numId="10" w16cid:durableId="1997799784">
    <w:abstractNumId w:val="3"/>
  </w:num>
  <w:num w:numId="11" w16cid:durableId="897205851">
    <w:abstractNumId w:val="8"/>
  </w:num>
  <w:num w:numId="12" w16cid:durableId="1532646494">
    <w:abstractNumId w:val="10"/>
  </w:num>
  <w:num w:numId="13" w16cid:durableId="361516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6E"/>
    <w:rsid w:val="00006096"/>
    <w:rsid w:val="000555C2"/>
    <w:rsid w:val="000657FA"/>
    <w:rsid w:val="000A177F"/>
    <w:rsid w:val="000C6B86"/>
    <w:rsid w:val="000D00F5"/>
    <w:rsid w:val="000D1009"/>
    <w:rsid w:val="00155B32"/>
    <w:rsid w:val="001617C6"/>
    <w:rsid w:val="00173A76"/>
    <w:rsid w:val="001E2F2A"/>
    <w:rsid w:val="001F11C0"/>
    <w:rsid w:val="001F34A2"/>
    <w:rsid w:val="00202C51"/>
    <w:rsid w:val="002077FD"/>
    <w:rsid w:val="00210011"/>
    <w:rsid w:val="00231461"/>
    <w:rsid w:val="00234B77"/>
    <w:rsid w:val="00235DFF"/>
    <w:rsid w:val="002364AA"/>
    <w:rsid w:val="002B0106"/>
    <w:rsid w:val="002B3254"/>
    <w:rsid w:val="002D3736"/>
    <w:rsid w:val="002E18D2"/>
    <w:rsid w:val="00304401"/>
    <w:rsid w:val="00335F3D"/>
    <w:rsid w:val="00386A14"/>
    <w:rsid w:val="003B2E87"/>
    <w:rsid w:val="003E2867"/>
    <w:rsid w:val="003F6822"/>
    <w:rsid w:val="004230B3"/>
    <w:rsid w:val="00457333"/>
    <w:rsid w:val="00461500"/>
    <w:rsid w:val="004834AB"/>
    <w:rsid w:val="004D126E"/>
    <w:rsid w:val="00502949"/>
    <w:rsid w:val="00504441"/>
    <w:rsid w:val="0050658F"/>
    <w:rsid w:val="00531275"/>
    <w:rsid w:val="0053627A"/>
    <w:rsid w:val="00556697"/>
    <w:rsid w:val="005B5147"/>
    <w:rsid w:val="005C4FB7"/>
    <w:rsid w:val="005D0AD9"/>
    <w:rsid w:val="00607AEE"/>
    <w:rsid w:val="00661BA4"/>
    <w:rsid w:val="006B0EEA"/>
    <w:rsid w:val="006B38EB"/>
    <w:rsid w:val="006C4C13"/>
    <w:rsid w:val="00700AB9"/>
    <w:rsid w:val="00706E48"/>
    <w:rsid w:val="0071036D"/>
    <w:rsid w:val="00714639"/>
    <w:rsid w:val="00727138"/>
    <w:rsid w:val="00734C03"/>
    <w:rsid w:val="00786AE0"/>
    <w:rsid w:val="00792643"/>
    <w:rsid w:val="007C65EA"/>
    <w:rsid w:val="007C6AE0"/>
    <w:rsid w:val="008435E6"/>
    <w:rsid w:val="00865626"/>
    <w:rsid w:val="008C5625"/>
    <w:rsid w:val="008C6815"/>
    <w:rsid w:val="00916F24"/>
    <w:rsid w:val="00922B96"/>
    <w:rsid w:val="00930A79"/>
    <w:rsid w:val="009C51E9"/>
    <w:rsid w:val="009C7D42"/>
    <w:rsid w:val="009E2201"/>
    <w:rsid w:val="00A20490"/>
    <w:rsid w:val="00A26BD6"/>
    <w:rsid w:val="00A270A9"/>
    <w:rsid w:val="00A66543"/>
    <w:rsid w:val="00A8547D"/>
    <w:rsid w:val="00A93E9A"/>
    <w:rsid w:val="00AA08E7"/>
    <w:rsid w:val="00AB2EEC"/>
    <w:rsid w:val="00AC02BC"/>
    <w:rsid w:val="00AE2EE9"/>
    <w:rsid w:val="00B13DE4"/>
    <w:rsid w:val="00B46333"/>
    <w:rsid w:val="00B61CCA"/>
    <w:rsid w:val="00B83699"/>
    <w:rsid w:val="00B83957"/>
    <w:rsid w:val="00BC6A9E"/>
    <w:rsid w:val="00BD4F8A"/>
    <w:rsid w:val="00C02B3C"/>
    <w:rsid w:val="00C44CDB"/>
    <w:rsid w:val="00C76783"/>
    <w:rsid w:val="00C80D7A"/>
    <w:rsid w:val="00C95393"/>
    <w:rsid w:val="00C95BB1"/>
    <w:rsid w:val="00CA7020"/>
    <w:rsid w:val="00CC11EF"/>
    <w:rsid w:val="00CC1F1A"/>
    <w:rsid w:val="00CF7066"/>
    <w:rsid w:val="00D067E5"/>
    <w:rsid w:val="00D513D3"/>
    <w:rsid w:val="00DB64C7"/>
    <w:rsid w:val="00E0380F"/>
    <w:rsid w:val="00E04243"/>
    <w:rsid w:val="00E1717F"/>
    <w:rsid w:val="00E433CC"/>
    <w:rsid w:val="00E574B1"/>
    <w:rsid w:val="00E74BC8"/>
    <w:rsid w:val="00E77883"/>
    <w:rsid w:val="00E852CA"/>
    <w:rsid w:val="00EC0110"/>
    <w:rsid w:val="00F17397"/>
    <w:rsid w:val="00F35D94"/>
    <w:rsid w:val="00F72B41"/>
    <w:rsid w:val="00F847AE"/>
    <w:rsid w:val="00F92E13"/>
    <w:rsid w:val="00FA1259"/>
    <w:rsid w:val="00FC5F49"/>
    <w:rsid w:val="00FD3C49"/>
    <w:rsid w:val="00FE3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D928"/>
  <w15:chartTrackingRefBased/>
  <w15:docId w15:val="{2FABA390-CB82-40FC-8BF8-B5C72F67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jectTable">
    <w:name w:val="Project Table"/>
    <w:basedOn w:val="TableNormal"/>
    <w:uiPriority w:val="99"/>
    <w:rsid w:val="004D126E"/>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uiPriority w:val="34"/>
    <w:qFormat/>
    <w:rsid w:val="004D126E"/>
    <w:pPr>
      <w:ind w:left="720"/>
      <w:contextualSpacing/>
    </w:pPr>
  </w:style>
  <w:style w:type="character" w:styleId="PlaceholderText">
    <w:name w:val="Placeholder Text"/>
    <w:basedOn w:val="DefaultParagraphFont"/>
    <w:uiPriority w:val="99"/>
    <w:semiHidden/>
    <w:rsid w:val="00A85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26190">
      <w:bodyDiv w:val="1"/>
      <w:marLeft w:val="0"/>
      <w:marRight w:val="0"/>
      <w:marTop w:val="0"/>
      <w:marBottom w:val="0"/>
      <w:divBdr>
        <w:top w:val="none" w:sz="0" w:space="0" w:color="auto"/>
        <w:left w:val="none" w:sz="0" w:space="0" w:color="auto"/>
        <w:bottom w:val="none" w:sz="0" w:space="0" w:color="auto"/>
        <w:right w:val="none" w:sz="0" w:space="0" w:color="auto"/>
      </w:divBdr>
    </w:div>
    <w:div w:id="13730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B6F4A329C5466AB646D7B68FAC7184"/>
        <w:category>
          <w:name w:val="General"/>
          <w:gallery w:val="placeholder"/>
        </w:category>
        <w:types>
          <w:type w:val="bbPlcHdr"/>
        </w:types>
        <w:behaviors>
          <w:behavior w:val="content"/>
        </w:behaviors>
        <w:guid w:val="{1B0F17C3-5BC7-487A-A041-E7849D13FA9B}"/>
      </w:docPartPr>
      <w:docPartBody>
        <w:p w:rsidR="0019486F" w:rsidRDefault="002F1AD8" w:rsidP="002F1AD8">
          <w:pPr>
            <w:pStyle w:val="C8B6F4A329C5466AB646D7B68FAC7184"/>
          </w:pPr>
          <w:r w:rsidRPr="002E6688">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D8"/>
    <w:rsid w:val="0008563A"/>
    <w:rsid w:val="0019486F"/>
    <w:rsid w:val="002B3CC1"/>
    <w:rsid w:val="002F1AD8"/>
    <w:rsid w:val="005C3F15"/>
    <w:rsid w:val="00666BC2"/>
    <w:rsid w:val="00D135B6"/>
    <w:rsid w:val="00D42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AD8"/>
    <w:rPr>
      <w:color w:val="808080"/>
    </w:rPr>
  </w:style>
  <w:style w:type="paragraph" w:customStyle="1" w:styleId="C8B6F4A329C5466AB646D7B68FAC7184">
    <w:name w:val="C8B6F4A329C5466AB646D7B68FAC7184"/>
    <w:rsid w:val="002F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A40F-FAF1-45D1-AEB6-C5B68EB2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Hamish McTaggart</dc:creator>
  <cp:keywords/>
  <dc:description/>
  <cp:lastModifiedBy>Sharon Pope</cp:lastModifiedBy>
  <cp:revision>6</cp:revision>
  <cp:lastPrinted>2022-07-27T05:53:00Z</cp:lastPrinted>
  <dcterms:created xsi:type="dcterms:W3CDTF">2024-04-01T08:40:00Z</dcterms:created>
  <dcterms:modified xsi:type="dcterms:W3CDTF">2024-04-02T03:56:00Z</dcterms:modified>
</cp:coreProperties>
</file>